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 w:eastAsiaTheme="minorEastAsia"/>
          <w:bCs/>
          <w:kern w:val="0"/>
          <w:szCs w:val="21"/>
        </w:rPr>
      </w:pPr>
      <w:bookmarkStart w:id="0" w:name="_Hlk255268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【棋士论】</w:t>
      </w:r>
    </w:p>
    <w:p>
      <w:pPr>
        <w:shd w:val="clear" w:color="auto" w:fill="F5F5F5"/>
        <w:jc w:val="center"/>
        <w:textAlignment w:val="top"/>
        <w:rPr>
          <w:rFonts w:ascii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微软雅黑" w:hAnsi="微软雅黑"/>
          <w:color w:val="333333"/>
          <w:sz w:val="27"/>
          <w:szCs w:val="27"/>
          <w:shd w:val="clear" w:color="auto" w:fill="FFFFFF"/>
        </w:rPr>
        <w:t>T</w:t>
      </w:r>
      <w:r>
        <w:rPr>
          <w:rFonts w:hint="eastAsia" w:ascii="微软雅黑" w:hAnsi="微软雅黑"/>
          <w:color w:val="333333"/>
          <w:sz w:val="27"/>
          <w:szCs w:val="27"/>
          <w:shd w:val="clear" w:color="auto" w:fill="FFFFFF"/>
        </w:rPr>
        <w:t>heory</w:t>
      </w:r>
      <w:r>
        <w:rPr>
          <w:rFonts w:ascii="微软雅黑" w:hAnsi="微软雅黑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hint="eastAsia" w:ascii="微软雅黑" w:hAnsi="微软雅黑"/>
          <w:color w:val="333333"/>
          <w:sz w:val="27"/>
          <w:szCs w:val="27"/>
          <w:shd w:val="clear" w:color="auto" w:fill="FFFFFF"/>
        </w:rPr>
        <w:t>o</w:t>
      </w:r>
      <w:r>
        <w:rPr>
          <w:rFonts w:ascii="微软雅黑" w:hAnsi="微软雅黑"/>
          <w:color w:val="333333"/>
          <w:sz w:val="27"/>
          <w:szCs w:val="27"/>
          <w:shd w:val="clear" w:color="auto" w:fill="FFFFFF"/>
        </w:rPr>
        <w:t>f Go players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rFonts w:hint="eastAsia"/>
          <w:bCs/>
          <w:color w:val="000000"/>
          <w:sz w:val="24"/>
          <w:szCs w:val="24"/>
        </w:rPr>
        <w:t>2030625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rFonts w:hint="eastAsia"/>
          <w:color w:val="000000"/>
          <w:sz w:val="24"/>
          <w:szCs w:val="24"/>
        </w:rPr>
        <w:t>1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sz w:val="24"/>
          <w:szCs w:val="24"/>
        </w:rPr>
        <w:t>传播学（围棋）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rFonts w:hint="eastAsia"/>
          <w:color w:val="000000"/>
          <w:sz w:val="24"/>
          <w:szCs w:val="24"/>
        </w:rPr>
        <w:t>系级</w:t>
      </w:r>
      <w:r>
        <w:rPr>
          <w:rFonts w:hint="eastAsia"/>
          <w:color w:val="000000"/>
          <w:sz w:val="24"/>
          <w:szCs w:val="24"/>
          <w:lang w:val="en-US" w:eastAsia="zh-CN"/>
        </w:rPr>
        <w:t>必修</w:t>
      </w:r>
      <w:r>
        <w:rPr>
          <w:rFonts w:hint="eastAsia"/>
          <w:color w:val="000000"/>
          <w:sz w:val="24"/>
          <w:szCs w:val="24"/>
        </w:rPr>
        <w:t>课</w:t>
      </w:r>
    </w:p>
    <w:p>
      <w:pPr>
        <w:snapToGrid w:val="0"/>
        <w:spacing w:line="288" w:lineRule="auto"/>
        <w:ind w:firstLine="472" w:firstLineChars="196"/>
        <w:rPr>
          <w:rFonts w:hint="eastAsia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新闻传播学院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  <w:r>
        <w:rPr>
          <w:rFonts w:hint="eastAsia"/>
          <w:bCs/>
          <w:color w:val="000000"/>
          <w:sz w:val="24"/>
          <w:szCs w:val="24"/>
        </w:rPr>
        <w:t>讲座</w:t>
      </w:r>
    </w:p>
    <w:p>
      <w:pPr>
        <w:snapToGrid w:val="0"/>
        <w:spacing w:line="288" w:lineRule="auto"/>
        <w:ind w:left="718" w:leftChars="342" w:firstLine="240" w:firstLineChars="1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参考书目：《以文会友》</w:t>
      </w:r>
      <w:r>
        <w:rPr>
          <w:rFonts w:hint="eastAsia" w:ascii="MS Mincho" w:hAnsi="MS Mincho" w:eastAsia="MS Mincho"/>
          <w:color w:val="000000"/>
          <w:sz w:val="24"/>
          <w:szCs w:val="24"/>
        </w:rPr>
        <w:t>　</w:t>
      </w:r>
      <w:r>
        <w:rPr>
          <w:rFonts w:hint="eastAsia"/>
          <w:color w:val="000000"/>
          <w:sz w:val="24"/>
          <w:szCs w:val="24"/>
        </w:rPr>
        <w:t>吴清源著,陈翰希译.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北京联合出版公司.        </w:t>
      </w:r>
    </w:p>
    <w:p>
      <w:pPr>
        <w:snapToGrid w:val="0"/>
        <w:spacing w:line="288" w:lineRule="auto"/>
        <w:ind w:left="718" w:leftChars="342" w:firstLine="120" w:firstLineChars="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《超越自我》  陈祖德著,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中央编译出版社.</w:t>
      </w:r>
    </w:p>
    <w:p>
      <w:pPr>
        <w:snapToGrid w:val="0"/>
        <w:spacing w:line="288" w:lineRule="auto"/>
        <w:ind w:left="718" w:leftChars="342" w:firstLine="120" w:firstLineChars="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</w:t>
      </w:r>
      <w:r>
        <w:rPr>
          <w:rFonts w:hint="eastAsia"/>
          <w:color w:val="000000"/>
          <w:sz w:val="24"/>
          <w:szCs w:val="24"/>
        </w:rPr>
        <w:t xml:space="preserve">《不得贪胜》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李昌镐著,许丽译.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化学工业出版社.</w:t>
      </w:r>
    </w:p>
    <w:p>
      <w:pPr>
        <w:snapToGrid w:val="0"/>
        <w:spacing w:line="288" w:lineRule="auto"/>
        <w:ind w:left="718" w:leftChars="342" w:firstLine="120" w:firstLineChars="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</w:t>
      </w:r>
      <w:r>
        <w:rPr>
          <w:rFonts w:hint="eastAsia"/>
          <w:color w:val="000000"/>
          <w:sz w:val="24"/>
          <w:szCs w:val="24"/>
        </w:rPr>
        <w:t xml:space="preserve">《黑白之道》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胡廷楣著.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上海文化出版社.</w:t>
      </w:r>
    </w:p>
    <w:p>
      <w:pPr>
        <w:snapToGrid w:val="0"/>
        <w:spacing w:line="288" w:lineRule="auto"/>
        <w:ind w:left="718" w:leftChars="342" w:firstLine="120" w:firstLineChars="50"/>
        <w:rPr>
          <w:rFonts w:eastAsiaTheme="minor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</w:t>
      </w:r>
      <w:r>
        <w:rPr>
          <w:rFonts w:hint="eastAsia" w:eastAsia="MS Mincho"/>
          <w:color w:val="000000"/>
          <w:sz w:val="24"/>
          <w:szCs w:val="24"/>
          <w:lang w:eastAsia="ja-JP"/>
        </w:rPr>
        <w:t>『名人』　</w:t>
      </w:r>
      <w:r>
        <w:rPr>
          <w:rFonts w:hint="eastAsia" w:eastAsiaTheme="minorEastAsia"/>
          <w:color w:val="000000"/>
          <w:sz w:val="24"/>
          <w:szCs w:val="24"/>
        </w:rPr>
        <w:t>（日）</w:t>
      </w:r>
      <w:r>
        <w:rPr>
          <w:rFonts w:hint="eastAsia" w:eastAsia="MS Mincho"/>
          <w:color w:val="000000"/>
          <w:sz w:val="24"/>
          <w:szCs w:val="24"/>
          <w:lang w:eastAsia="ja-JP"/>
        </w:rPr>
        <w:t>川端康成</w:t>
      </w:r>
      <w:r>
        <w:rPr>
          <w:rFonts w:hint="eastAsia" w:eastAsiaTheme="minorEastAsia"/>
          <w:color w:val="000000"/>
          <w:sz w:val="24"/>
          <w:szCs w:val="24"/>
        </w:rPr>
        <w:t>著.</w:t>
      </w:r>
      <w:r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hint="eastAsia" w:eastAsiaTheme="minorEastAsia"/>
          <w:color w:val="000000"/>
          <w:sz w:val="24"/>
          <w:szCs w:val="24"/>
        </w:rPr>
        <w:t>新潮社.</w:t>
      </w:r>
      <w:r>
        <w:rPr>
          <w:rFonts w:eastAsiaTheme="minorEastAsia"/>
          <w:color w:val="000000"/>
          <w:sz w:val="24"/>
          <w:szCs w:val="24"/>
        </w:rPr>
        <w:t xml:space="preserve"> </w:t>
      </w:r>
    </w:p>
    <w:p>
      <w:pPr>
        <w:snapToGrid w:val="0"/>
        <w:spacing w:line="288" w:lineRule="auto"/>
        <w:ind w:left="718" w:leftChars="342" w:firstLine="120" w:firstLineChars="50"/>
        <w:rPr>
          <w:rFonts w:eastAsia="MS Mincho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</w:t>
      </w:r>
      <w:r>
        <w:rPr>
          <w:rFonts w:hint="eastAsia" w:ascii="MS Mincho" w:hAnsi="MS Mincho" w:eastAsia="MS Mincho"/>
          <w:color w:val="000000"/>
          <w:sz w:val="24"/>
          <w:szCs w:val="24"/>
          <w:lang w:eastAsia="ja-JP"/>
        </w:rPr>
        <w:t>『</w:t>
      </w:r>
      <w:r>
        <w:rPr>
          <w:rFonts w:hint="eastAsia" w:ascii="MS Mincho" w:hAnsi="MS Mincho" w:eastAsia="MS Mincho"/>
          <w:color w:val="000000"/>
          <w:sz w:val="24"/>
          <w:szCs w:val="24"/>
        </w:rPr>
        <w:t>昭和囲碁風雲録</w:t>
      </w:r>
      <w:r>
        <w:rPr>
          <w:rFonts w:hint="eastAsia" w:ascii="MS Mincho" w:hAnsi="MS Mincho" w:eastAsia="MS Mincho"/>
          <w:color w:val="000000"/>
          <w:sz w:val="24"/>
          <w:szCs w:val="24"/>
          <w:lang w:eastAsia="ja-JP"/>
        </w:rPr>
        <w:t>』</w:t>
      </w:r>
      <w:r>
        <w:rPr>
          <w:rFonts w:hint="eastAsia" w:ascii="MS Mincho" w:hAnsi="MS Mincho" w:eastAsia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（日）</w:t>
      </w:r>
      <w:r>
        <w:rPr>
          <w:rFonts w:hint="eastAsia" w:ascii="MS Mincho" w:hAnsi="MS Mincho" w:eastAsia="MS Mincho"/>
          <w:color w:val="000000"/>
          <w:sz w:val="24"/>
          <w:szCs w:val="24"/>
        </w:rPr>
        <w:t>中山典之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著</w:t>
      </w:r>
      <w:r>
        <w:rPr>
          <w:rFonts w:hint="eastAsia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eastAsia="MS Mincho"/>
          <w:color w:val="000000"/>
          <w:sz w:val="24"/>
          <w:szCs w:val="24"/>
          <w:lang w:eastAsia="ja-JP"/>
        </w:rPr>
        <w:t>岩波書店</w:t>
      </w:r>
      <w:r>
        <w:rPr>
          <w:rFonts w:hint="eastAsia" w:eastAsiaTheme="minorEastAsia"/>
          <w:color w:val="000000"/>
          <w:sz w:val="24"/>
          <w:szCs w:val="24"/>
        </w:rPr>
        <w:t>.</w:t>
      </w:r>
      <w:r>
        <w:rPr>
          <w:rFonts w:eastAsia="MS Mincho"/>
          <w:color w:val="000000"/>
          <w:sz w:val="24"/>
          <w:szCs w:val="24"/>
        </w:rPr>
        <w:t xml:space="preserve"> </w:t>
      </w:r>
    </w:p>
    <w:p>
      <w:pPr>
        <w:snapToGrid w:val="0"/>
        <w:spacing w:line="288" w:lineRule="auto"/>
        <w:rPr>
          <w:color w:val="000000"/>
          <w:sz w:val="24"/>
          <w:szCs w:val="24"/>
        </w:rPr>
      </w:pP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  <w:highlight w:val="yellow"/>
        </w:rPr>
      </w:pPr>
      <w:r>
        <w:rPr>
          <w:rFonts w:hint="eastAsia"/>
          <w:b/>
          <w:bCs/>
          <w:color w:val="000000"/>
          <w:sz w:val="24"/>
          <w:szCs w:val="24"/>
          <w:highlight w:val="yellow"/>
        </w:rPr>
        <w:t>课程网站网址：</w:t>
      </w:r>
    </w:p>
    <w:p>
      <w:pPr>
        <w:adjustRightInd w:val="0"/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rFonts w:hint="eastAsia"/>
          <w:color w:val="000000"/>
          <w:sz w:val="24"/>
          <w:szCs w:val="24"/>
        </w:rPr>
        <w:t xml:space="preserve">专业与进路  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80" w:firstLineChars="20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在</w:t>
      </w:r>
      <w:r>
        <w:rPr>
          <w:rFonts w:hint="eastAsia" w:ascii="Arial" w:hAnsi="Arial" w:cs="Arial"/>
          <w:color w:val="333333"/>
          <w:sz w:val="24"/>
          <w:szCs w:val="24"/>
        </w:rPr>
        <w:t>围棋领域里</w:t>
      </w:r>
      <w:r>
        <w:rPr>
          <w:rFonts w:ascii="Arial" w:hAnsi="Arial" w:cs="Arial"/>
          <w:color w:val="333333"/>
          <w:sz w:val="24"/>
          <w:szCs w:val="24"/>
        </w:rPr>
        <w:t>，</w:t>
      </w:r>
      <w:r>
        <w:rPr>
          <w:rFonts w:hint="eastAsia" w:ascii="Arial" w:hAnsi="Arial" w:cs="Arial"/>
          <w:color w:val="333333"/>
          <w:sz w:val="24"/>
          <w:szCs w:val="24"/>
        </w:rPr>
        <w:t>作为棋盘前的主角，古今中外诞生了不少</w:t>
      </w:r>
      <w:r>
        <w:rPr>
          <w:rFonts w:ascii="Arial" w:hAnsi="Arial" w:cs="Arial"/>
          <w:color w:val="333333"/>
          <w:sz w:val="24"/>
          <w:szCs w:val="24"/>
        </w:rPr>
        <w:t>影响深远的</w:t>
      </w:r>
      <w:r>
        <w:rPr>
          <w:rFonts w:hint="eastAsia" w:ascii="Arial" w:hAnsi="Arial" w:cs="Arial"/>
          <w:color w:val="333333"/>
          <w:sz w:val="24"/>
          <w:szCs w:val="24"/>
        </w:rPr>
        <w:t>棋士</w:t>
      </w:r>
      <w:r>
        <w:rPr>
          <w:rFonts w:ascii="Arial" w:hAnsi="Arial" w:cs="Arial"/>
          <w:color w:val="333333"/>
          <w:sz w:val="24"/>
          <w:szCs w:val="24"/>
        </w:rPr>
        <w:t>。</w:t>
      </w:r>
      <w:r>
        <w:rPr>
          <w:rFonts w:hint="eastAsia" w:ascii="Arial" w:hAnsi="Arial" w:cs="Arial"/>
          <w:color w:val="333333"/>
          <w:sz w:val="24"/>
          <w:szCs w:val="24"/>
        </w:rPr>
        <w:t>以川端康成在《名人》中描绘的棋士像为代表，吴清源、藤泽秀行、赵治勋、李昌镐、李世石、聂卫平、常昊、古力等近现代围棋大家，所展现出来的丰富的精神世界被棋迷津津乐道的同时，都持续保持着对社会的影响从而体现棋手的社会价值。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《棋士论》这门课程，以讲座形式为主，并邀请当代围棋大师亲自讲授，让学生们零距离感受棋士的精神世界，接触棋界的第一现场。</w:t>
      </w:r>
    </w:p>
    <w:p>
      <w:pPr>
        <w:snapToGrid w:val="0"/>
        <w:spacing w:line="288" w:lineRule="auto"/>
        <w:ind w:firstLine="720" w:firstLineChars="300"/>
        <w:rPr>
          <w:color w:val="000000"/>
          <w:sz w:val="24"/>
          <w:szCs w:val="24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三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适合2018级传播学（围棋）专业一年级新生。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bookmarkEnd w:id="0"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eastAsia="楷体_GB2312"/>
                <w:sz w:val="24"/>
              </w:rPr>
              <w:t>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eastAsia="楷体_GB2312"/>
                <w:sz w:val="24"/>
              </w:rPr>
              <w:t>自主学习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eastAsia="楷体_GB2312"/>
                <w:sz w:val="24"/>
              </w:rPr>
              <w:t>专业能力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eastAsia="楷体_GB2312"/>
                <w:sz w:val="24"/>
              </w:rPr>
              <w:t>围棋技能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eastAsia="楷体_GB2312"/>
                <w:sz w:val="24"/>
              </w:rPr>
              <w:t>新媒体采编能力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eastAsia="楷体_GB2312"/>
                <w:sz w:val="24"/>
              </w:rPr>
              <w:t>围棋文化项目运营能力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eastAsia="楷体_GB2312"/>
                <w:sz w:val="24"/>
              </w:rPr>
              <w:t>围棋产业管理能力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  <w:r>
              <w:rPr>
                <w:rFonts w:eastAsia="楷体_GB2312"/>
                <w:sz w:val="24"/>
              </w:rPr>
              <w:t>教学能力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eastAsia="楷体_GB2312"/>
                <w:sz w:val="24"/>
              </w:rPr>
              <w:t>尽责抗压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eastAsia="楷体_GB2312"/>
                <w:sz w:val="24"/>
              </w:rPr>
              <w:t>协同创新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eastAsia="楷体_GB2312"/>
                <w:sz w:val="24"/>
              </w:rPr>
              <w:t>信息应用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eastAsia="楷体_GB2312"/>
                <w:sz w:val="24"/>
              </w:rPr>
              <w:t>服务关爱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eastAsia="楷体_GB2312"/>
                <w:sz w:val="24"/>
              </w:rPr>
              <w:t>国际视野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 xml:space="preserve">目标/课程预期学习成果 </w:t>
      </w: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tbl>
      <w:tblPr>
        <w:tblStyle w:val="9"/>
        <w:tblW w:w="7655" w:type="dxa"/>
        <w:tblInd w:w="52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</w:pPr>
            <w:r>
              <w:rPr>
                <w:rFonts w:ascii="宋体" w:hAnsi="宋体" w:cs="宋体"/>
                <w:b/>
                <w:bCs/>
                <w:sz w:val="20"/>
                <w:szCs w:val="20"/>
                <w:lang w:val="zh-TW" w:eastAsia="zh-TW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  <w:lang w:val="zh-TW" w:eastAsia="zh-TW"/>
              </w:rPr>
              <w:t>课程预期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</w:pPr>
            <w:r>
              <w:rPr>
                <w:rFonts w:ascii="宋体" w:hAnsi="宋体" w:cs="宋体"/>
                <w:b/>
                <w:bCs/>
                <w:sz w:val="20"/>
                <w:szCs w:val="20"/>
                <w:lang w:val="zh-TW" w:eastAsia="zh-TW"/>
              </w:rPr>
              <w:t>学习成果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00"/>
                <w:lang w:val="zh-TW" w:eastAsia="zh-TW"/>
              </w:rPr>
              <w:t>课程目标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</w:pP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00"/>
                <w:lang w:val="zh-TW" w:eastAsia="zh-TW"/>
              </w:rPr>
              <w:t>（细化的预期学习成果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lang w:val="zh-TW" w:eastAsia="zh-TW"/>
              </w:rPr>
              <w:t>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</w:pPr>
            <w:r>
              <w:rPr>
                <w:rFonts w:ascii="宋体" w:hAnsi="宋体" w:cs="宋体"/>
                <w:b/>
                <w:bCs/>
                <w:sz w:val="20"/>
                <w:szCs w:val="20"/>
                <w:lang w:val="zh-TW" w:eastAsia="zh-TW"/>
              </w:rPr>
              <w:t>教与学方式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</w:pPr>
            <w:r>
              <w:rPr>
                <w:rFonts w:ascii="宋体" w:hAnsi="宋体" w:cs="宋体"/>
                <w:b/>
                <w:bCs/>
                <w:sz w:val="20"/>
                <w:szCs w:val="20"/>
                <w:lang w:val="zh-TW" w:eastAsia="zh-TW"/>
              </w:rPr>
              <w:t>评价方式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  <w:lang w:val="zh-TW" w:eastAsia="zh-TW"/>
              </w:rPr>
              <w:t>表达沟通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翻转课堂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课堂发表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  <w:lang w:val="zh-CN"/>
              </w:rPr>
              <w:t>自</w:t>
            </w:r>
            <w:r>
              <w:rPr>
                <w:rFonts w:cs="宋体" w:asciiTheme="minorEastAsia" w:hAnsiTheme="minorEastAsia" w:eastAsiaTheme="minorEastAsia"/>
                <w:szCs w:val="21"/>
                <w:lang w:val="zh-TW" w:eastAsia="zh-TW"/>
              </w:rPr>
              <w:t>主学习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查找棋手相关资料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期末论文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kern w:val="0"/>
                <w:szCs w:val="21"/>
              </w:rPr>
              <w:t>LO3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专业能力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围棋文学作品选读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课堂平时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新媒体采编能力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世界冠军专题讲座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课后采写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  <w:lang w:val="zh-CN"/>
              </w:rPr>
              <w:t>6</w:t>
            </w:r>
            <w:r>
              <w:rPr>
                <w:rFonts w:cs="仿宋" w:asciiTheme="minorEastAsia" w:hAnsiTheme="minorEastAsia" w:eastAsiaTheme="minorEastAsia"/>
                <w:kern w:val="0"/>
                <w:szCs w:val="21"/>
              </w:rPr>
              <w:t xml:space="preserve">. 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教学能力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翻转课堂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课堂发表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51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协同创新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Cs w:val="21"/>
              </w:rPr>
              <w:t>小组发表与讨论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课堂平时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378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96" w:type="dxa"/>
            <w:gridSpan w:val="3"/>
            <w:shd w:val="clear" w:color="auto" w:fill="BEBEBE" w:themeFill="background1" w:themeFillShade="BF"/>
          </w:tcPr>
          <w:p>
            <w:pPr>
              <w:wordWrap w:val="0"/>
              <w:jc w:val="center"/>
              <w:rPr>
                <w:rFonts w:cs="GulimChe" w:asciiTheme="majorEastAsia" w:hAnsiTheme="majorEastAsia" w:eastAsiaTheme="majorEastAsia"/>
                <w:b/>
                <w:bCs/>
                <w:sz w:val="18"/>
                <w:szCs w:val="18"/>
              </w:rPr>
            </w:pPr>
            <w:r>
              <w:rPr>
                <w:rFonts w:hint="eastAsia" w:cs="GulimChe" w:asciiTheme="majorEastAsia" w:hAnsiTheme="majorEastAsia" w:eastAsiaTheme="majorEastAsia"/>
                <w:b/>
                <w:bCs/>
                <w:sz w:val="18"/>
                <w:szCs w:val="18"/>
              </w:rPr>
              <w:t>教学计划</w:t>
            </w:r>
          </w:p>
          <w:p>
            <w:pPr>
              <w:wordWrap w:val="0"/>
              <w:jc w:val="center"/>
              <w:rPr>
                <w:rFonts w:cs="GulimChe" w:asciiTheme="majorEastAsia" w:hAnsiTheme="majorEastAsia" w:eastAsiaTheme="majorEastAsia"/>
                <w:szCs w:val="21"/>
              </w:rPr>
            </w:pPr>
            <w:r>
              <w:rPr>
                <w:rFonts w:cs="GulimChe" w:asciiTheme="majorEastAsia" w:hAnsiTheme="majorEastAsia" w:eastAsiaTheme="majorEastAsia"/>
                <w:b/>
                <w:bCs/>
                <w:sz w:val="18"/>
                <w:szCs w:val="18"/>
              </w:rPr>
              <w:t>(Lecture Plan)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78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标题及教学内容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Topics &amp; Lecture Contents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228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作业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ssignments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第一课次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Week 2(0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4378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课程概要及说明</w:t>
            </w:r>
          </w:p>
        </w:tc>
        <w:tc>
          <w:tcPr>
            <w:tcW w:w="2283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阅读参考书目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第二课次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Week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4378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棋士专题1：吴清源——昭和的棋圣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（日本棋士群像简介）</w:t>
            </w:r>
          </w:p>
        </w:tc>
        <w:tc>
          <w:tcPr>
            <w:tcW w:w="2283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查找日本棋手资料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第三课次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Week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4378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棋士专题2：陈祖德——超越自我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（中国棋士群像简介）</w:t>
            </w:r>
          </w:p>
        </w:tc>
        <w:tc>
          <w:tcPr>
            <w:tcW w:w="2283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查找中国棋手资料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第四课次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Week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6)</w:t>
            </w:r>
          </w:p>
        </w:tc>
        <w:tc>
          <w:tcPr>
            <w:tcW w:w="4378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世界冠军讲座</w:t>
            </w:r>
          </w:p>
        </w:tc>
        <w:tc>
          <w:tcPr>
            <w:tcW w:w="2283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第五课次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Week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4378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棋士专题3：李昌镐——不得贪胜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（韩国棋士群像简介）</w:t>
            </w:r>
          </w:p>
        </w:tc>
        <w:tc>
          <w:tcPr>
            <w:tcW w:w="2283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查找韩国棋手资料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第六课次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Week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4378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课堂发表与讨论1</w:t>
            </w:r>
          </w:p>
        </w:tc>
        <w:tc>
          <w:tcPr>
            <w:tcW w:w="2283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第七课次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Week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4378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课堂发表与讨论2</w:t>
            </w:r>
          </w:p>
        </w:tc>
        <w:tc>
          <w:tcPr>
            <w:tcW w:w="2283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第八课次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Week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</w:p>
        </w:tc>
        <w:tc>
          <w:tcPr>
            <w:tcW w:w="4378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课堂发表与讨论3</w:t>
            </w:r>
          </w:p>
        </w:tc>
        <w:tc>
          <w:tcPr>
            <w:tcW w:w="2283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提交期末论文</w:t>
            </w:r>
          </w:p>
        </w:tc>
      </w:tr>
    </w:tbl>
    <w:p>
      <w:pPr>
        <w:snapToGrid w:val="0"/>
        <w:spacing w:line="288" w:lineRule="auto"/>
        <w:ind w:right="26"/>
        <w:rPr>
          <w:sz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期末论文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考勤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平时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     </w:t>
      </w:r>
      <w:bookmarkStart w:id="2" w:name="_GoBack"/>
      <w:bookmarkEnd w:id="2"/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审核时间：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32266"/>
    <w:rsid w:val="00097D55"/>
    <w:rsid w:val="000A40EF"/>
    <w:rsid w:val="000A5A36"/>
    <w:rsid w:val="001072BC"/>
    <w:rsid w:val="001B613E"/>
    <w:rsid w:val="002119FE"/>
    <w:rsid w:val="00240B64"/>
    <w:rsid w:val="00256B39"/>
    <w:rsid w:val="0026033C"/>
    <w:rsid w:val="00282E5F"/>
    <w:rsid w:val="002E3721"/>
    <w:rsid w:val="002F1293"/>
    <w:rsid w:val="002F63E9"/>
    <w:rsid w:val="00307FA1"/>
    <w:rsid w:val="00313BBA"/>
    <w:rsid w:val="0032602E"/>
    <w:rsid w:val="00333F6C"/>
    <w:rsid w:val="003367AE"/>
    <w:rsid w:val="003924A1"/>
    <w:rsid w:val="003B1258"/>
    <w:rsid w:val="003E671C"/>
    <w:rsid w:val="004100B0"/>
    <w:rsid w:val="00445DA8"/>
    <w:rsid w:val="004C24C3"/>
    <w:rsid w:val="005467DC"/>
    <w:rsid w:val="00547F0B"/>
    <w:rsid w:val="00553D03"/>
    <w:rsid w:val="005738C4"/>
    <w:rsid w:val="005B2B6D"/>
    <w:rsid w:val="005B4B4E"/>
    <w:rsid w:val="005C6B14"/>
    <w:rsid w:val="005D0209"/>
    <w:rsid w:val="005D7B1C"/>
    <w:rsid w:val="0060644E"/>
    <w:rsid w:val="00624FE1"/>
    <w:rsid w:val="006538C9"/>
    <w:rsid w:val="006A128A"/>
    <w:rsid w:val="007208D6"/>
    <w:rsid w:val="00720C1C"/>
    <w:rsid w:val="00791186"/>
    <w:rsid w:val="007A45E6"/>
    <w:rsid w:val="007C0C77"/>
    <w:rsid w:val="00832B28"/>
    <w:rsid w:val="008B397C"/>
    <w:rsid w:val="008B41D4"/>
    <w:rsid w:val="008B47F4"/>
    <w:rsid w:val="00900019"/>
    <w:rsid w:val="0095233C"/>
    <w:rsid w:val="0099063E"/>
    <w:rsid w:val="00A51612"/>
    <w:rsid w:val="00A70CF2"/>
    <w:rsid w:val="00A769B1"/>
    <w:rsid w:val="00A837D5"/>
    <w:rsid w:val="00AA42CD"/>
    <w:rsid w:val="00AA4668"/>
    <w:rsid w:val="00AB7219"/>
    <w:rsid w:val="00AC4C45"/>
    <w:rsid w:val="00AD625B"/>
    <w:rsid w:val="00AD723D"/>
    <w:rsid w:val="00B46F21"/>
    <w:rsid w:val="00B511A5"/>
    <w:rsid w:val="00B64937"/>
    <w:rsid w:val="00B736A7"/>
    <w:rsid w:val="00B7651F"/>
    <w:rsid w:val="00B92AFF"/>
    <w:rsid w:val="00BD1144"/>
    <w:rsid w:val="00C51137"/>
    <w:rsid w:val="00C56E09"/>
    <w:rsid w:val="00C64C1C"/>
    <w:rsid w:val="00CB5554"/>
    <w:rsid w:val="00CE0B81"/>
    <w:rsid w:val="00CF096B"/>
    <w:rsid w:val="00D0026A"/>
    <w:rsid w:val="00D77643"/>
    <w:rsid w:val="00DE09C7"/>
    <w:rsid w:val="00E00A65"/>
    <w:rsid w:val="00E16D30"/>
    <w:rsid w:val="00E33169"/>
    <w:rsid w:val="00E70904"/>
    <w:rsid w:val="00EE4314"/>
    <w:rsid w:val="00EF44B1"/>
    <w:rsid w:val="00F35AA0"/>
    <w:rsid w:val="00FA37A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03BFD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401A0-DB2D-49D9-B1D6-F57D6A493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1380</Characters>
  <Lines>11</Lines>
  <Paragraphs>3</Paragraphs>
  <TotalTime>49</TotalTime>
  <ScaleCrop>false</ScaleCrop>
  <LinksUpToDate>false</LinksUpToDate>
  <CharactersWithSpaces>1619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2019-03-03T17:45:00Z</dcterms:created>
  <dc:creator>juvg</dc:creator>
  <cp:lastModifiedBy>gench</cp:lastModifiedBy>
  <dcterms:modified xsi:type="dcterms:W3CDTF">2019-03-13T06:59:53Z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