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sz w:val="6"/>
          <w:szCs w:val="6"/>
        </w:rPr>
      </w:pPr>
      <w:bookmarkStart w:id="0" w:name="_GoBack"/>
      <w:bookmarkEnd w:id="0"/>
    </w:p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上海建桥学院</w:t>
      </w:r>
      <w:r>
        <w:rPr>
          <w:rFonts w:hint="eastAsia" w:ascii="黑体" w:hAnsi="黑体" w:eastAsia="黑体"/>
          <w:sz w:val="32"/>
          <w:szCs w:val="32"/>
          <w:lang w:eastAsia="zh-CN"/>
        </w:rPr>
        <w:t>课程教学进度计划表</w:t>
      </w:r>
    </w:p>
    <w:p>
      <w:pPr>
        <w:snapToGrid w:val="0"/>
        <w:spacing w:afterLines="50"/>
        <w:jc w:val="center"/>
        <w:rPr>
          <w:rFonts w:ascii="仿宋" w:hAnsi="仿宋" w:eastAsia="仿宋"/>
          <w:sz w:val="28"/>
          <w:szCs w:val="28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一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、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基本信息</w:t>
      </w:r>
    </w:p>
    <w:tbl>
      <w:tblPr>
        <w:tblStyle w:val="4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2268"/>
        <w:gridCol w:w="113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2030628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新闻传播史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授课教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金晶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Jinjing1106maya@126.com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eastAsia="zh-CN"/>
              </w:rPr>
              <w:t>上课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  <w:t>传播学B19-3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2304+超星学习通（腾讯会议辅助）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val="en-US" w:eastAsia="zh-CN"/>
              </w:rPr>
              <w:t>周三下午1：00~2：00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《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中国新闻传播史</w:t>
            </w:r>
            <w:r>
              <w:rPr>
                <w:rFonts w:hint="eastAsia"/>
                <w:sz w:val="20"/>
                <w:szCs w:val="20"/>
                <w:highlight w:val="none"/>
              </w:rPr>
              <w:t>》，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方汉奇主编</w:t>
            </w:r>
            <w:r>
              <w:rPr>
                <w:rFonts w:hint="eastAsia"/>
                <w:sz w:val="20"/>
                <w:szCs w:val="20"/>
                <w:highlight w:val="none"/>
              </w:rPr>
              <w:t>，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中国人民</w:t>
            </w:r>
            <w:r>
              <w:rPr>
                <w:rFonts w:hint="eastAsia"/>
                <w:sz w:val="20"/>
                <w:szCs w:val="20"/>
                <w:highlight w:val="none"/>
              </w:rPr>
              <w:t>大学出版社，20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14</w:t>
            </w:r>
            <w:r>
              <w:rPr>
                <w:rFonts w:hint="eastAsia"/>
                <w:sz w:val="20"/>
                <w:szCs w:val="20"/>
                <w:highlight w:val="none"/>
              </w:rPr>
              <w:t>年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7月</w:t>
            </w:r>
            <w:r>
              <w:rPr>
                <w:rFonts w:hint="eastAsia"/>
                <w:sz w:val="20"/>
                <w:szCs w:val="20"/>
                <w:highlight w:val="none"/>
              </w:rPr>
              <w:t>第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20"/>
                <w:szCs w:val="20"/>
                <w:highlight w:val="none"/>
              </w:rPr>
              <w:t>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asciiTheme="majorEastAsia" w:hAnsiTheme="majorEastAsia" w:eastAsiaTheme="major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  <w:highlight w:val="none"/>
                <w:lang w:eastAsia="zh-CN"/>
              </w:rPr>
              <w:t>《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外国新闻传播史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eastAsia="zh-CN"/>
              </w:rPr>
              <w:t>》，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郑超然、程曼丽、王泰玄著，中国人民大学出版社，2000年10月第1版</w:t>
            </w:r>
          </w:p>
        </w:tc>
      </w:tr>
    </w:tbl>
    <w:p>
      <w:pPr>
        <w:snapToGrid w:val="0"/>
        <w:spacing w:line="340" w:lineRule="exact"/>
        <w:rPr>
          <w:rFonts w:ascii="Calibri" w:hAnsi="Calibri" w:eastAsia="宋体"/>
          <w:b/>
          <w:color w:val="000000"/>
          <w:szCs w:val="20"/>
          <w:lang w:eastAsia="zh-CN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Style w:val="4"/>
        <w:tblW w:w="8789" w:type="dxa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3877"/>
        <w:gridCol w:w="1276"/>
        <w:gridCol w:w="29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20" w:after="120"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ind w:firstLine="357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导论：怎样学好新闻传播史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兰米中简黑" w:hAnsi="兰米中简黑" w:eastAsia="兰米中简黑" w:cs="兰米中简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第一单元：古代中国新闻传播活动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线上讲课、习题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学生做思维导图归纳“邸报”制度的发展与演变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第二单元：晚清民初的新闻传播事业1：近代外国人在华办报、国人办报的兴起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第二单元：晚清民初新闻传播事业2：清末新政与新闻事业、民国初年的新闻事业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第三单元：五四时期的新闻事业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第三单元：国共合作与北伐时期的新闻事业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第四单元：抗日战争时期的新闻事业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学生进行课堂讨论，归纳《解放日报》新闻改革的知识点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第四单元：解放战争时期的新闻事业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第五单元：建国初期的新闻事业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第六单元：改革开放后的新闻事业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2304讲课、习题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学生组队，收集资料，报刊史写作作业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第七单元：美国的报刊事业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第七单元：美国的广播电视事业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第八单元：欧洲的新闻事业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第八单元：日本和俄罗斯的新闻事业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830"/>
                <w:tab w:val="center" w:pos="1440"/>
              </w:tabs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第九单元：国际互联网传播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2304讲课、课堂展示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课堂展示：学生就报刊史写作情况进行课堂汇报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总复习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2304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复习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</w:tbl>
    <w:p>
      <w:pPr>
        <w:snapToGrid w:val="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</w:p>
    <w:p>
      <w:pPr>
        <w:snapToGrid w:val="0"/>
        <w:spacing w:beforeLines="10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在总评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成绩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中的比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例</w:t>
      </w:r>
    </w:p>
    <w:tbl>
      <w:tblPr>
        <w:tblStyle w:val="4"/>
        <w:tblpPr w:leftFromText="180" w:rightFromText="180" w:vertAnchor="text" w:horzAnchor="margin" w:tblpY="24"/>
        <w:tblOverlap w:val="never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5103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</w:tcPr>
          <w:p>
            <w:pPr>
              <w:snapToGrid w:val="0"/>
              <w:spacing w:beforeLines="50" w:afterLines="50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总评构成（1+</w:t>
            </w:r>
            <w:r>
              <w:rPr>
                <w:rFonts w:ascii="宋体" w:hAnsi="宋体"/>
                <w:bCs/>
                <w:color w:val="000000"/>
                <w:szCs w:val="20"/>
              </w:rPr>
              <w:t>X</w:t>
            </w:r>
            <w:r>
              <w:rPr>
                <w:rFonts w:hint="eastAsia" w:ascii="宋体" w:hAnsi="宋体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评价方式</w:t>
            </w:r>
          </w:p>
        </w:tc>
        <w:tc>
          <w:tcPr>
            <w:tcW w:w="2127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占比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期末考核，闭卷笔试，以填空题、选择题、名词解释、简答题、材料分析题、论述题等多种题型，考察学生对中外新闻传播史知识点的掌握情况。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平时表现（线上签到、答题+线下出勤、课堂问答）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X2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报刊史写作练习（学生组成创作团队，分工合作完成新闻史论文的撰写）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X3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课堂展示（小组在线下课堂以ppt演讲汇报项目的完成情况）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10%</w:t>
            </w:r>
          </w:p>
        </w:tc>
      </w:tr>
    </w:tbl>
    <w:p/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备注：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教学内容不宜简单地填写第几章、第几节，应就教学内容本身做简单明了的概括；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教学</w:t>
      </w:r>
      <w:r>
        <w:rPr>
          <w:rFonts w:hint="eastAsia" w:ascii="仿宋" w:hAnsi="仿宋" w:eastAsia="仿宋"/>
          <w:color w:val="000000"/>
          <w:position w:val="-20"/>
        </w:rPr>
        <w:t>方式为讲课、实验、讨论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课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习题课、</w:t>
      </w:r>
      <w:r>
        <w:rPr>
          <w:rFonts w:hint="eastAsia" w:ascii="仿宋" w:hAnsi="仿宋" w:eastAsia="仿宋"/>
          <w:color w:val="000000"/>
          <w:position w:val="-20"/>
        </w:rPr>
        <w:t>参观、</w:t>
      </w:r>
      <w:r>
        <w:rPr>
          <w:rFonts w:ascii="仿宋" w:hAnsi="仿宋" w:eastAsia="仿宋"/>
          <w:color w:val="000000"/>
          <w:position w:val="-20"/>
        </w:rPr>
        <w:t>边讲边练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汇报</w:t>
      </w:r>
      <w:r>
        <w:rPr>
          <w:rFonts w:hint="eastAsia" w:ascii="仿宋" w:hAnsi="仿宋" w:eastAsia="仿宋"/>
          <w:color w:val="000000"/>
          <w:position w:val="-20"/>
        </w:rPr>
        <w:t>、考核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等；</w:t>
      </w:r>
    </w:p>
    <w:p>
      <w:pPr>
        <w:tabs>
          <w:tab w:val="left" w:pos="3420"/>
          <w:tab w:val="left" w:pos="7560"/>
        </w:tabs>
        <w:spacing w:beforeLines="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评价方式为期末考试“1”及过程考核“X</w:t>
      </w:r>
      <w:r>
        <w:rPr>
          <w:rFonts w:ascii="仿宋" w:hAnsi="仿宋" w:eastAsia="仿宋"/>
          <w:color w:val="000000"/>
          <w:position w:val="-20"/>
          <w:lang w:eastAsia="zh-CN"/>
        </w:rPr>
        <w:t>”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，其中“1”为教学大纲中规定的形式；“X”可由任课教师或课程组自行确定（同一门课程多位教师任课的须由课程组统一X的方式及比例</w:t>
      </w:r>
      <w:r>
        <w:rPr>
          <w:rFonts w:ascii="仿宋" w:hAnsi="仿宋" w:eastAsia="仿宋"/>
          <w:color w:val="000000"/>
          <w:position w:val="-20"/>
          <w:lang w:eastAsia="zh-CN"/>
        </w:rPr>
        <w:t>）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。包括纸笔测验、课堂展示、阶段论文、调查（分析）报告、综合报告、读书笔记、小实验、小制作、小程序、小设计等，在表中相应的位置填入“1”和“X”的方式及成绩占比。</w:t>
      </w: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任课教师：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 金晶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系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主任审核：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沈慧萍 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 xml:space="preserve"> 日期：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>2020年3月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8" w:right="1474" w:bottom="1361" w:left="1588" w:header="567" w:footer="794" w:gutter="0"/>
      <w:pgNumType w:start="2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42D43E7-D5CA-4B17-99F6-0AA2A34B32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E617941-5C1C-447F-AEE4-626F4D60978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B8733F36-4507-4319-90FB-E3B9C1E85BEC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4" w:fontKey="{62FC0855-FBDF-4770-9573-241A96641F6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CA150D0-33BF-4B91-9663-6093D760755D}"/>
  </w:font>
  <w:font w:name="兰米中简黑">
    <w:panose1 w:val="02000503000000000000"/>
    <w:charset w:val="86"/>
    <w:family w:val="auto"/>
    <w:pitch w:val="default"/>
    <w:sig w:usb0="00000000" w:usb1="00000000" w:usb2="00000000" w:usb3="00000000" w:csb0="00000000" w:csb1="00000000"/>
    <w:embedRegular r:id="rId6" w:fontKey="{0B467102-C56F-4C47-BAF5-ACACF6224CA8}"/>
  </w:font>
  <w:font w:name="華康儷中黑">
    <w:altName w:val="黑体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7" w:fontKey="{BE29C7B0-E7B1-4766-8047-D34EA419978B}"/>
  </w:font>
  <w:font w:name="ITC Bookman Demi">
    <w:altName w:val="Georgia"/>
    <w:panose1 w:val="00000000000000000000"/>
    <w:charset w:val="00"/>
    <w:family w:val="modern"/>
    <w:pitch w:val="default"/>
    <w:sig w:usb0="00000000" w:usb1="00000000" w:usb2="00000000" w:usb3="00000000" w:csb0="00000093" w:csb1="00000000"/>
    <w:embedRegular r:id="rId8" w:fontKey="{5DA97058-4CCA-47D5-9722-1F50D5E495B5}"/>
  </w:font>
  <w:font w:name="DotumChe">
    <w:altName w:val="Malgun Gothic"/>
    <w:panose1 w:val="020B0609000101010101"/>
    <w:charset w:val="81"/>
    <w:family w:val="modern"/>
    <w:pitch w:val="default"/>
    <w:sig w:usb0="00000000" w:usb1="00000000" w:usb2="00000030" w:usb3="00000000" w:csb0="4008009F" w:csb1="DFD70000"/>
    <w:embedRegular r:id="rId9" w:fontKey="{A30BCC41-B776-4512-97E9-A6BC5287DF18}"/>
  </w:font>
  <w:font w:name="華康粗圓體">
    <w:altName w:val="Microsoft JhengHei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10" w:fontKey="{7454B7D5-85C2-4C75-8ACC-5AD46177B5ED}"/>
  </w:font>
  <w:font w:name="黑体">
    <w:panose1 w:val="02010609060101010101"/>
    <w:charset w:val="88"/>
    <w:family w:val="swiss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008" w:wrap="around" w:vAnchor="page" w:hAnchor="page" w:x="5491" w:y="16201"/>
      <w:rPr>
        <w:rStyle w:val="7"/>
        <w:rFonts w:ascii="ITC Bookman Demi" w:hAnsi="ITC Bookman Demi"/>
        <w:color w:val="FFFFFF"/>
        <w:sz w:val="26"/>
        <w:szCs w:val="26"/>
      </w:rPr>
    </w:pP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第</w:t>
    </w:r>
    <w:r>
      <w:rPr>
        <w:rFonts w:ascii="ITC Bookman Demi" w:hAnsi="ITC Bookman Demi" w:eastAsia="DotumChe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DotumChe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DotumChe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DotumChe"/>
        <w:color w:val="FFFFFF"/>
        <w:sz w:val="26"/>
        <w:szCs w:val="26"/>
      </w:rPr>
      <w:t>21</w:t>
    </w:r>
    <w:r>
      <w:rPr>
        <w:rFonts w:ascii="ITC Bookman Demi" w:hAnsi="ITC Bookman Demi" w:eastAsia="DotumChe"/>
        <w:color w:val="FFFFFF"/>
        <w:sz w:val="26"/>
        <w:szCs w:val="26"/>
      </w:rPr>
      <w:fldChar w:fldCharType="end"/>
    </w: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頁</w:t>
    </w:r>
  </w:p>
  <w:p>
    <w:pPr>
      <w:snapToGrid w:val="0"/>
      <w:spacing w:beforeLines="50" w:afterLines="50"/>
      <w:jc w:val="both"/>
      <w:rPr>
        <w:sz w:val="18"/>
        <w:szCs w:val="18"/>
      </w:rPr>
    </w:pPr>
    <w:r>
      <w:rPr>
        <w:rFonts w:hint="eastAsia" w:ascii="宋体" w:hAnsi="宋体" w:eastAsia="宋体"/>
        <w:sz w:val="18"/>
        <w:szCs w:val="18"/>
      </w:rPr>
      <w:t>注：</w:t>
    </w:r>
    <w:r>
      <w:rPr>
        <w:rFonts w:hint="eastAsia" w:ascii="宋体" w:hAnsi="宋体" w:eastAsia="宋体"/>
        <w:sz w:val="18"/>
        <w:szCs w:val="18"/>
        <w:lang w:eastAsia="zh-CN"/>
      </w:rPr>
      <w:t>课程</w:t>
    </w:r>
    <w:r>
      <w:rPr>
        <w:rFonts w:hint="eastAsia" w:ascii="宋体" w:hAnsi="宋体" w:eastAsia="宋体"/>
        <w:sz w:val="18"/>
        <w:szCs w:val="18"/>
      </w:rPr>
      <w:t>教学</w:t>
    </w:r>
    <w:r>
      <w:rPr>
        <w:rFonts w:hint="eastAsia" w:ascii="宋体" w:hAnsi="宋体" w:eastAsia="宋体"/>
        <w:sz w:val="18"/>
        <w:szCs w:val="18"/>
        <w:lang w:eastAsia="zh-CN"/>
      </w:rPr>
      <w:t>进度计划表</w:t>
    </w:r>
    <w:r>
      <w:rPr>
        <w:rFonts w:hint="eastAsia" w:ascii="宋体" w:hAnsi="宋体" w:eastAsia="宋体"/>
        <w:sz w:val="18"/>
        <w:szCs w:val="18"/>
      </w:rPr>
      <w:t>电子版公布在本学院课程网站上，并发送到教务处存档。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406" w:wrap="around" w:vAnchor="page" w:hAnchor="page" w:x="5661" w:y="16221"/>
      <w:jc w:val="center"/>
      <w:rPr>
        <w:rStyle w:val="7"/>
        <w:rFonts w:ascii="ITC Bookman Demi" w:hAnsi="ITC Bookman Demi" w:eastAsia="華康粗圓體"/>
        <w:color w:val="FFFFFF"/>
        <w:sz w:val="26"/>
        <w:szCs w:val="26"/>
      </w:rPr>
    </w:pPr>
    <w:r>
      <w:rPr>
        <w:rFonts w:ascii="ITC Bookman Demi" w:hAnsi="ITC Bookman Demi" w:eastAsia="華康粗圓體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華康粗圓體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華康粗圓體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華康粗圓體"/>
        <w:color w:val="FFFFFF"/>
        <w:sz w:val="26"/>
        <w:szCs w:val="26"/>
        <w:lang w:eastAsia="zh-CN"/>
      </w:rPr>
      <w:t>2</w:t>
    </w:r>
    <w:r>
      <w:rPr>
        <w:rFonts w:ascii="ITC Bookman Demi" w:hAnsi="ITC Bookman Demi" w:eastAsia="華康粗圓體"/>
        <w:color w:val="FFFFFF"/>
        <w:sz w:val="26"/>
        <w:szCs w:val="26"/>
      </w:rPr>
      <w:fldChar w:fldCharType="end"/>
    </w:r>
  </w:p>
  <w:p>
    <w:pPr>
      <w:pStyle w:val="2"/>
      <w:ind w:right="360"/>
    </w:pPr>
    <w:r>
      <w:rPr>
        <w:lang w:eastAsia="zh-CN"/>
      </w:rPr>
      <w:drawing>
        <wp:inline distT="0" distB="0" distL="0" distR="0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800" w:firstLineChars="400"/>
      <w:rPr>
        <w:rFonts w:ascii="華康儷中黑" w:eastAsia="華康儷中黑"/>
        <w:sz w:val="32"/>
        <w:szCs w:val="32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40385" y="35941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SJQU-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R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JW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（A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2.55pt;margin-top:28.3pt;height:22.1pt;width:207.5pt;mso-position-horizontal-relative:page;mso-position-vertical-relative:page;z-index:251659264;mso-width-relative:page;mso-height-relative:page;" fillcolor="#FFFFFF" filled="t" stroked="f" coordsize="21600,21600" o:gfxdata="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eSKm/TAAAACQEAAA8AAAAAAAAAAQAgAAAAIgAA&#10;AGRycy9kb3ducmV2LnhtbFBLAQIUABQAAAAIAIdO4kB2NpDiRgIAAFkEAAAOAAAAAAAAAAEAIAAA&#10;ACIBAABkcnMvZTJvRG9jLnhtbFBLBQYAAAAABgAGAFkBAADa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SJQU-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Q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R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JW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（A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0）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1700" w:firstLineChars="850"/>
      <w:jc w:val="both"/>
    </w:pPr>
    <w:r>
      <w:rPr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bordersDoNotSurroundHeader w:val="1"/>
  <w:bordersDoNotSurroundFooter w:val="1"/>
  <w:documentProtection w:enforcement="0"/>
  <w:defaultTabStop w:val="480"/>
  <w:drawingGridHorizontalSpacing w:val="12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57"/>
    <w:rsid w:val="00001A9A"/>
    <w:rsid w:val="000138B2"/>
    <w:rsid w:val="000369D9"/>
    <w:rsid w:val="00040BAC"/>
    <w:rsid w:val="000439B6"/>
    <w:rsid w:val="000457BB"/>
    <w:rsid w:val="00045AE0"/>
    <w:rsid w:val="000509DC"/>
    <w:rsid w:val="0005291A"/>
    <w:rsid w:val="00054B07"/>
    <w:rsid w:val="00061DF6"/>
    <w:rsid w:val="00065C53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C1065"/>
    <w:rsid w:val="000C3A32"/>
    <w:rsid w:val="000C65FF"/>
    <w:rsid w:val="000C7AFA"/>
    <w:rsid w:val="000D033F"/>
    <w:rsid w:val="000D1B9D"/>
    <w:rsid w:val="000D532D"/>
    <w:rsid w:val="000E2757"/>
    <w:rsid w:val="000F3B7C"/>
    <w:rsid w:val="000F3F3A"/>
    <w:rsid w:val="000F582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52A9"/>
    <w:rsid w:val="001F610E"/>
    <w:rsid w:val="002002FC"/>
    <w:rsid w:val="00207629"/>
    <w:rsid w:val="00212E8E"/>
    <w:rsid w:val="002174A6"/>
    <w:rsid w:val="0021779C"/>
    <w:rsid w:val="0022097D"/>
    <w:rsid w:val="00233384"/>
    <w:rsid w:val="00233529"/>
    <w:rsid w:val="00240B53"/>
    <w:rsid w:val="00280A20"/>
    <w:rsid w:val="00283A9D"/>
    <w:rsid w:val="00287142"/>
    <w:rsid w:val="00290A4F"/>
    <w:rsid w:val="00290EB6"/>
    <w:rsid w:val="002A0689"/>
    <w:rsid w:val="002B23AD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23A00"/>
    <w:rsid w:val="00325BFB"/>
    <w:rsid w:val="00326D1F"/>
    <w:rsid w:val="00331EC3"/>
    <w:rsid w:val="00340792"/>
    <w:rsid w:val="00344C4C"/>
    <w:rsid w:val="00345D55"/>
    <w:rsid w:val="00345ED6"/>
    <w:rsid w:val="00346279"/>
    <w:rsid w:val="003475AA"/>
    <w:rsid w:val="00350091"/>
    <w:rsid w:val="00353979"/>
    <w:rsid w:val="00355A41"/>
    <w:rsid w:val="00361EF9"/>
    <w:rsid w:val="00363C7D"/>
    <w:rsid w:val="003713F2"/>
    <w:rsid w:val="0037264D"/>
    <w:rsid w:val="00372A06"/>
    <w:rsid w:val="00374269"/>
    <w:rsid w:val="00376924"/>
    <w:rsid w:val="00376FDE"/>
    <w:rsid w:val="00382FDD"/>
    <w:rsid w:val="00387718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B6225"/>
    <w:rsid w:val="005C4583"/>
    <w:rsid w:val="005D54FC"/>
    <w:rsid w:val="005E29D2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70F19"/>
    <w:rsid w:val="0067285B"/>
    <w:rsid w:val="006777DC"/>
    <w:rsid w:val="00681194"/>
    <w:rsid w:val="006849D2"/>
    <w:rsid w:val="00686F11"/>
    <w:rsid w:val="00692B28"/>
    <w:rsid w:val="00693552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4668"/>
    <w:rsid w:val="007B071F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75E8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3DB4"/>
    <w:rsid w:val="008B56AB"/>
    <w:rsid w:val="008B71F2"/>
    <w:rsid w:val="008C2F3A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70588"/>
    <w:rsid w:val="0097100A"/>
    <w:rsid w:val="00973BAA"/>
    <w:rsid w:val="00975747"/>
    <w:rsid w:val="009859BF"/>
    <w:rsid w:val="00990BDA"/>
    <w:rsid w:val="009937CB"/>
    <w:rsid w:val="009959B1"/>
    <w:rsid w:val="0099751B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5947"/>
    <w:rsid w:val="00A2029C"/>
    <w:rsid w:val="00A20498"/>
    <w:rsid w:val="00A20819"/>
    <w:rsid w:val="00A26225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73E2"/>
    <w:rsid w:val="00A8748B"/>
    <w:rsid w:val="00A87D98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A5396"/>
    <w:rsid w:val="00BB00B3"/>
    <w:rsid w:val="00BC09B7"/>
    <w:rsid w:val="00BC622E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25BC"/>
    <w:rsid w:val="00C97B4D"/>
    <w:rsid w:val="00CA1CEF"/>
    <w:rsid w:val="00CB08A7"/>
    <w:rsid w:val="00CB6942"/>
    <w:rsid w:val="00CB7109"/>
    <w:rsid w:val="00CC0BE5"/>
    <w:rsid w:val="00CC7DCB"/>
    <w:rsid w:val="00CE12AB"/>
    <w:rsid w:val="00CE601F"/>
    <w:rsid w:val="00CF057C"/>
    <w:rsid w:val="00CF089F"/>
    <w:rsid w:val="00CF317D"/>
    <w:rsid w:val="00D06971"/>
    <w:rsid w:val="00D069F5"/>
    <w:rsid w:val="00D07EB2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561E"/>
    <w:rsid w:val="00E92914"/>
    <w:rsid w:val="00E939F9"/>
    <w:rsid w:val="00E9734C"/>
    <w:rsid w:val="00EA36A4"/>
    <w:rsid w:val="00EA5341"/>
    <w:rsid w:val="00EA54AF"/>
    <w:rsid w:val="00EB4D8A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E1D"/>
    <w:rsid w:val="00F03CA8"/>
    <w:rsid w:val="00F0406B"/>
    <w:rsid w:val="00F04720"/>
    <w:rsid w:val="00F07E95"/>
    <w:rsid w:val="00F2112C"/>
    <w:rsid w:val="00F24B0A"/>
    <w:rsid w:val="00F2634D"/>
    <w:rsid w:val="00F31A0E"/>
    <w:rsid w:val="00F31FDD"/>
    <w:rsid w:val="00F418D3"/>
    <w:rsid w:val="00F45EBF"/>
    <w:rsid w:val="00F46AC8"/>
    <w:rsid w:val="00F54438"/>
    <w:rsid w:val="00F55A8A"/>
    <w:rsid w:val="00F562B7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313C"/>
    <w:rsid w:val="00FE319F"/>
    <w:rsid w:val="00FE6709"/>
    <w:rsid w:val="00FF2D60"/>
    <w:rsid w:val="0250298D"/>
    <w:rsid w:val="05FE7FD1"/>
    <w:rsid w:val="0A804FDB"/>
    <w:rsid w:val="0B02141F"/>
    <w:rsid w:val="0DB76A4A"/>
    <w:rsid w:val="197953A3"/>
    <w:rsid w:val="199D2E85"/>
    <w:rsid w:val="19E46D43"/>
    <w:rsid w:val="1A1D335F"/>
    <w:rsid w:val="1B9B294B"/>
    <w:rsid w:val="1C2815FE"/>
    <w:rsid w:val="2E59298A"/>
    <w:rsid w:val="31F860E4"/>
    <w:rsid w:val="37E50B00"/>
    <w:rsid w:val="47904B8B"/>
    <w:rsid w:val="49DF08B3"/>
    <w:rsid w:val="4C8D4265"/>
    <w:rsid w:val="4F462D4A"/>
    <w:rsid w:val="572D4C16"/>
    <w:rsid w:val="63695B37"/>
    <w:rsid w:val="65310993"/>
    <w:rsid w:val="6BEA77A7"/>
    <w:rsid w:val="6E256335"/>
    <w:rsid w:val="6FE63752"/>
    <w:rsid w:val="700912C5"/>
    <w:rsid w:val="74F62C86"/>
    <w:rsid w:val="7A34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5">
    <w:name w:val="Table Grid"/>
    <w:basedOn w:val="4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qFormat/>
    <w:uiPriority w:val="0"/>
  </w:style>
  <w:style w:type="character" w:styleId="8">
    <w:name w:val="Hyperlink"/>
    <w:uiPriority w:val="0"/>
    <w:rPr>
      <w:color w:val="0000FF"/>
      <w:u w:val="single"/>
    </w:rPr>
  </w:style>
  <w:style w:type="paragraph" w:customStyle="1" w:styleId="9">
    <w:name w:val="1 字元"/>
    <w:basedOn w:val="1"/>
    <w:qFormat/>
    <w:uiPriority w:val="0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B4D9A-6ADB-414A-B564-2A7E82AC7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CMT</Company>
  <Pages>2</Pages>
  <Words>180</Words>
  <Characters>1030</Characters>
  <Lines>8</Lines>
  <Paragraphs>2</Paragraphs>
  <TotalTime>0</TotalTime>
  <ScaleCrop>false</ScaleCrop>
  <LinksUpToDate>false</LinksUpToDate>
  <CharactersWithSpaces>1208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2015-08-27T04:51:00Z</dcterms:created>
  <dc:creator>*****</dc:creator>
  <cp:lastModifiedBy>陈扬</cp:lastModifiedBy>
  <cp:lastPrinted>2015-03-18T03:45:00Z</cp:lastPrinted>
  <dcterms:modified xsi:type="dcterms:W3CDTF">2020-03-08T09:45:37Z</dcterms:modified>
  <dc:title>上海建桥学院教学进度计划表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