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Cs w:val="21"/>
        </w:rPr>
        <w:t>（</w:t>
      </w:r>
      <w:r>
        <w:rPr>
          <w:rFonts w:hint="eastAsia"/>
          <w:sz w:val="32"/>
          <w:szCs w:val="32"/>
          <w:lang w:val="en-US" w:eastAsia="zh-CN"/>
        </w:rPr>
        <w:t>2017.6.30版</w:t>
      </w:r>
      <w:r>
        <w:rPr>
          <w:rFonts w:hint="eastAsia" w:ascii="方正小标宋简体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围棋裁判理论与实务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【Go referee theory and practice】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bookmarkStart w:id="1" w:name="_GoBack"/>
      <w:r>
        <w:rPr>
          <w:rFonts w:hint="eastAsia"/>
          <w:color w:val="000000"/>
          <w:sz w:val="20"/>
          <w:szCs w:val="20"/>
          <w:lang w:val="en-US" w:eastAsia="zh-CN"/>
        </w:rPr>
        <w:t>2030677</w:t>
      </w:r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1学分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传播学（围棋）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>
        <w:rPr>
          <w:rFonts w:hint="eastAsia"/>
          <w:color w:val="000000"/>
          <w:sz w:val="20"/>
          <w:szCs w:val="20"/>
          <w:lang w:val="en-US" w:eastAsia="zh-CN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val="en-US" w:eastAsia="zh-CN"/>
        </w:rPr>
        <w:t>围棋竞赛规则 中国围棋协会审定 2018年11月第2版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围棋技艺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围棋裁判理论与实务为系级选修课，学生选择本门课程时需先修围棋技艺课程，并具备一定的围棋棋力水平。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具有极强的专业性，主要研究对象是对围棋竞赛规则的认知与解读，以及对实际棋局进行过程中发生争议时的专业能力，执行能力和沟通能力。使本专业学生在具备一定棋力后，提升自己在围棋裁判理论方面的学习和实际处理能力的提升。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作为一名成熟且专业的围棋裁判不仅需要熟悉棋盘的规则，还得学会与棋手沟通。当棋手双方争执不下的时候，裁判员要充当调解员的角色，开导他们以便让比赛继续下去。人生如棋，棋如人生，观棋的过程就是思考人生的过程。通过学习本门课程，希望学生能在围棋裁判的理论知识以及实务处理能力上都得到提升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本课程为传播学（围棋）系级专业选修课。学生需具备围棋业余1段及以上的围棋技艺水平。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（此处请填写各专业的毕业要求）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围棋技能：掌握围棋的基本理论、知识和专业技能，技艺达到业余3段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新媒体采编能力：掌握融媒体采访与写作、融媒体编辑与推送、网络直播、摄影摄像、视频节目制作等新媒体技能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围棋文化项目运营能力：熟悉线上线下各种运营手段，能够采用最合适最有效的方式，进行用户调研、文案的策划与写作、品牌推广、市场营销等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围棋产业管理能力：了解围棋产业概况，熟悉围棋文化法规及政策，掌握围棋产业管理的基本理论与方法，具备围棋相关单位的管理运行能力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教学能力：熟悉教育理论，能够抓住学生学习心理，运用有针对性的教学方法，切实有效地提升学生的围棋水平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掌握围棋竞赛规则及裁判理论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讲课、课堂提问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期末卷面测试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将裁判理论运用于实际对局判罚中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讲课、小组讨论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棋局胜负判定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组织学生进行赛事策划及模拟编排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讲课、分组实操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赛事积分编排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提升对赛事突发状况应变专业能力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讲课、分组实操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棋钟手动调试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分单元列出教学的知识点和能力要求。知识点用</w:t>
      </w:r>
      <w:r>
        <w:rPr>
          <w:rFonts w:hint="eastAsia" w:ascii="宋体" w:hAnsi="宋体"/>
          <w:sz w:val="20"/>
          <w:szCs w:val="20"/>
        </w:rPr>
        <w:t>布鲁姆认知能力的6</w:t>
      </w:r>
      <w:r>
        <w:rPr>
          <w:rFonts w:hint="eastAsia" w:ascii="宋体" w:hAnsi="宋体"/>
          <w:sz w:val="20"/>
          <w:szCs w:val="20"/>
        </w:rPr>
        <w:t>种层次： (“知道”、“理解”、“运用”、“分析”、“综合”、“评价”)来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lang w:eastAsia="zh-CN"/>
        </w:rPr>
        <w:t>，并标明每个单元的理论课时数和实践课时数。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</w:p>
    <w:p>
      <w:pPr>
        <w:snapToGrid w:val="0"/>
        <w:spacing w:line="276" w:lineRule="auto"/>
        <w:ind w:firstLine="470" w:firstLineChars="196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第一章　</w:t>
      </w:r>
      <w:r>
        <w:rPr>
          <w:rFonts w:hint="eastAsia" w:ascii="宋体" w:hAnsi="宋体"/>
          <w:color w:val="000000"/>
          <w:sz w:val="24"/>
          <w:lang w:val="en-US" w:eastAsia="zh-CN"/>
        </w:rPr>
        <w:t>围棋竞赛规则总则</w:t>
      </w:r>
    </w:p>
    <w:p>
      <w:pPr>
        <w:snapToGrid w:val="0"/>
        <w:spacing w:line="276" w:lineRule="auto"/>
        <w:ind w:firstLine="950" w:firstLineChars="396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教学目标：</w:t>
      </w:r>
      <w:r>
        <w:rPr>
          <w:rFonts w:hint="eastAsia" w:ascii="宋体" w:hAnsi="宋体"/>
          <w:color w:val="000000"/>
          <w:sz w:val="24"/>
          <w:lang w:val="en-US" w:eastAsia="zh-CN"/>
        </w:rPr>
        <w:t>了解</w:t>
      </w:r>
      <w:r>
        <w:rPr>
          <w:rFonts w:hint="eastAsia" w:ascii="宋体" w:hAnsi="宋体"/>
          <w:color w:val="000000"/>
          <w:sz w:val="24"/>
        </w:rPr>
        <w:t>围棋</w:t>
      </w:r>
      <w:r>
        <w:rPr>
          <w:rFonts w:hint="eastAsia" w:ascii="宋体" w:hAnsi="宋体"/>
          <w:color w:val="000000"/>
          <w:sz w:val="24"/>
          <w:lang w:val="en-US" w:eastAsia="zh-CN"/>
        </w:rPr>
        <w:t>竞赛规则</w:t>
      </w:r>
    </w:p>
    <w:p>
      <w:pPr>
        <w:snapToGrid w:val="0"/>
        <w:spacing w:line="276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教学重点：</w:t>
      </w:r>
      <w:r>
        <w:rPr>
          <w:rFonts w:hint="eastAsia" w:ascii="宋体" w:hAnsi="宋体"/>
          <w:color w:val="000000"/>
          <w:sz w:val="24"/>
          <w:lang w:val="en-US" w:eastAsia="zh-CN"/>
        </w:rPr>
        <w:t>1.围棋终局，围棋死活判定</w:t>
      </w:r>
    </w:p>
    <w:p>
      <w:pPr>
        <w:snapToGrid w:val="0"/>
        <w:spacing w:line="276" w:lineRule="auto"/>
        <w:ind w:firstLine="2160" w:firstLineChars="900"/>
        <w:rPr>
          <w:rFonts w:hint="default" w:ascii="宋体" w:hAnsi="宋体"/>
          <w:color w:val="000000"/>
          <w:sz w:val="24"/>
          <w:lang w:val="en-US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2.棋局胜负计算</w:t>
      </w:r>
    </w:p>
    <w:p>
      <w:pPr>
        <w:snapToGrid w:val="0"/>
        <w:spacing w:line="276" w:lineRule="auto"/>
        <w:ind w:firstLine="470" w:firstLineChars="196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第二章　</w:t>
      </w:r>
      <w:r>
        <w:rPr>
          <w:rFonts w:hint="eastAsia" w:ascii="宋体" w:hAnsi="宋体"/>
          <w:color w:val="000000"/>
          <w:sz w:val="24"/>
          <w:lang w:val="en-US" w:eastAsia="zh-CN"/>
        </w:rPr>
        <w:t>竞赛规定与裁判法则</w:t>
      </w:r>
    </w:p>
    <w:p>
      <w:pPr>
        <w:snapToGrid w:val="0"/>
        <w:spacing w:line="276" w:lineRule="auto"/>
        <w:ind w:firstLine="950" w:firstLineChars="396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教学目标：</w:t>
      </w:r>
      <w:r>
        <w:rPr>
          <w:rFonts w:hint="eastAsia" w:ascii="宋体" w:hAnsi="宋体"/>
          <w:color w:val="000000"/>
          <w:sz w:val="24"/>
          <w:lang w:val="en-US" w:eastAsia="zh-CN"/>
        </w:rPr>
        <w:t>了解围棋赛事竞赛规定及裁判法则</w:t>
      </w:r>
    </w:p>
    <w:p>
      <w:pPr>
        <w:snapToGrid w:val="0"/>
        <w:spacing w:line="276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教学重点：</w:t>
      </w:r>
      <w:r>
        <w:rPr>
          <w:rFonts w:hint="eastAsia" w:ascii="宋体" w:hAnsi="宋体"/>
          <w:color w:val="000000"/>
          <w:sz w:val="24"/>
          <w:lang w:val="en-US" w:eastAsia="zh-CN"/>
        </w:rPr>
        <w:t>1.先后手确定、贴子、计时、终局、对局的暂停和封棋</w:t>
      </w:r>
    </w:p>
    <w:p>
      <w:pPr>
        <w:numPr>
          <w:ilvl w:val="0"/>
          <w:numId w:val="1"/>
        </w:numPr>
        <w:snapToGrid w:val="0"/>
        <w:spacing w:line="276" w:lineRule="auto"/>
        <w:ind w:left="2160" w:leftChars="0" w:firstLine="0" w:firstLineChars="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棋手职业道德及赛场纪律、棋手的权力与义务</w:t>
      </w:r>
    </w:p>
    <w:p>
      <w:pPr>
        <w:numPr>
          <w:ilvl w:val="0"/>
          <w:numId w:val="1"/>
        </w:numPr>
        <w:snapToGrid w:val="0"/>
        <w:spacing w:line="276" w:lineRule="auto"/>
        <w:ind w:left="2160" w:leftChars="0" w:firstLine="0" w:firstLineChars="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赛场纪律及警告处罚</w:t>
      </w:r>
    </w:p>
    <w:p>
      <w:pPr>
        <w:snapToGrid w:val="0"/>
        <w:spacing w:line="276" w:lineRule="auto"/>
        <w:ind w:firstLine="470" w:firstLineChars="196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第三章　</w:t>
      </w:r>
      <w:r>
        <w:rPr>
          <w:rFonts w:hint="eastAsia" w:ascii="宋体" w:hAnsi="宋体"/>
          <w:color w:val="000000"/>
          <w:sz w:val="24"/>
          <w:lang w:val="en-US" w:eastAsia="zh-CN"/>
        </w:rPr>
        <w:t>比赛办法与竞赛组织</w:t>
      </w:r>
    </w:p>
    <w:p>
      <w:pPr>
        <w:snapToGrid w:val="0"/>
        <w:spacing w:line="276" w:lineRule="auto"/>
        <w:ind w:firstLine="950" w:firstLineChars="396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教学目标：</w:t>
      </w:r>
      <w:r>
        <w:rPr>
          <w:rFonts w:hint="eastAsia" w:ascii="宋体" w:hAnsi="宋体"/>
          <w:color w:val="000000"/>
          <w:sz w:val="24"/>
          <w:lang w:val="en-US" w:eastAsia="zh-CN"/>
        </w:rPr>
        <w:t>了解围棋比赛办法的制定及竞赛组织细则</w:t>
      </w:r>
    </w:p>
    <w:p>
      <w:pPr>
        <w:snapToGrid w:val="0"/>
        <w:spacing w:line="276" w:lineRule="auto"/>
        <w:ind w:firstLine="950" w:firstLineChars="396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教学重点：</w:t>
      </w:r>
      <w:r>
        <w:rPr>
          <w:rFonts w:hint="eastAsia" w:ascii="宋体" w:hAnsi="宋体"/>
          <w:color w:val="000000"/>
          <w:sz w:val="24"/>
          <w:lang w:val="en-US" w:eastAsia="zh-CN"/>
        </w:rPr>
        <w:t>1.学会区分比赛的种类并制定相应比赛办法</w:t>
      </w:r>
    </w:p>
    <w:p>
      <w:pPr>
        <w:numPr>
          <w:ilvl w:val="0"/>
          <w:numId w:val="2"/>
        </w:numPr>
        <w:snapToGrid w:val="0"/>
        <w:spacing w:line="276" w:lineRule="auto"/>
        <w:ind w:left="2150" w:leftChars="0" w:firstLine="0" w:firstLineChars="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学会比赛成绩的计算方法并运用</w:t>
      </w:r>
    </w:p>
    <w:p>
      <w:pPr>
        <w:numPr>
          <w:ilvl w:val="0"/>
          <w:numId w:val="2"/>
        </w:numPr>
        <w:snapToGrid w:val="0"/>
        <w:spacing w:line="276" w:lineRule="auto"/>
        <w:ind w:left="2150" w:leftChars="0" w:firstLine="0" w:firstLineChars="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理解裁判长及裁判员的职责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期末卷面测试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棋钟手动调试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棋局胜负判定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7AB0D"/>
    <w:multiLevelType w:val="singleLevel"/>
    <w:tmpl w:val="3677AB0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150" w:leftChars="0" w:firstLine="0" w:firstLineChars="0"/>
      </w:pPr>
    </w:lvl>
  </w:abstractNum>
  <w:abstractNum w:abstractNumId="1">
    <w:nsid w:val="7817FC6E"/>
    <w:multiLevelType w:val="singleLevel"/>
    <w:tmpl w:val="7817FC6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1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8E255B"/>
    <w:rsid w:val="39A66CD4"/>
    <w:rsid w:val="3CD52CE1"/>
    <w:rsid w:val="410F2E6A"/>
    <w:rsid w:val="4430136C"/>
    <w:rsid w:val="4AB0382B"/>
    <w:rsid w:val="569868B5"/>
    <w:rsid w:val="611F6817"/>
    <w:rsid w:val="66CA1754"/>
    <w:rsid w:val="6A181C19"/>
    <w:rsid w:val="6F1E65D4"/>
    <w:rsid w:val="6F266C86"/>
    <w:rsid w:val="6F5042C2"/>
    <w:rsid w:val="74316312"/>
    <w:rsid w:val="780F13C8"/>
    <w:rsid w:val="7C385448"/>
    <w:rsid w:val="7C9B2B02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5</TotalTime>
  <ScaleCrop>false</ScaleCrop>
  <LinksUpToDate>false</LinksUpToDate>
  <CharactersWithSpaces>1834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VULCAN</cp:lastModifiedBy>
  <dcterms:modified xsi:type="dcterms:W3CDTF">2021-09-27T16:49:17Z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28742DFD75A6412ABFAD9492FCA904B1</vt:lpwstr>
  </property>
</Properties>
</file>