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宋体" w:hAnsi="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rPr>
        <w:t>R</w:t>
      </w:r>
      <w:r>
        <w:rPr>
          <w:rFonts w:hint="eastAsia" w:ascii="宋体" w:hAnsi="宋体" w:eastAsia="宋体"/>
          <w:spacing w:val="20"/>
          <w:sz w:val="24"/>
          <w:szCs w:val="24"/>
        </w:rPr>
        <w:t>-JW-</w:t>
      </w:r>
      <w:r>
        <w:rPr>
          <w:rFonts w:ascii="宋体" w:hAnsi="宋体" w:eastAsia="宋体"/>
          <w:spacing w:val="20"/>
          <w:sz w:val="24"/>
          <w:szCs w:val="24"/>
        </w:rPr>
        <w:t>0</w:t>
      </w:r>
      <w:r>
        <w:rPr>
          <w:rFonts w:hint="eastAsia" w:ascii="宋体" w:hAnsi="宋体"/>
          <w:spacing w:val="20"/>
          <w:sz w:val="24"/>
          <w:szCs w:val="24"/>
        </w:rPr>
        <w:t>33</w:t>
      </w:r>
      <w:r>
        <w:rPr>
          <w:rFonts w:hint="eastAsia" w:ascii="宋体" w:hAnsi="宋体" w:eastAsia="宋体"/>
          <w:spacing w:val="20"/>
          <w:sz w:val="24"/>
          <w:szCs w:val="24"/>
        </w:rPr>
        <w:t>（A</w:t>
      </w:r>
      <w:r>
        <w:rPr>
          <w:rFonts w:ascii="宋体" w:hAnsi="宋体" w:eastAsia="宋体"/>
          <w:spacing w:val="20"/>
          <w:sz w:val="24"/>
          <w:szCs w:val="24"/>
        </w:rPr>
        <w:t>0）</w:t>
      </w:r>
    </w:p>
    <w:p>
      <w:pPr>
        <w:spacing w:line="288" w:lineRule="auto"/>
        <w:jc w:val="center"/>
        <w:rPr>
          <w:b/>
          <w:sz w:val="28"/>
          <w:szCs w:val="30"/>
        </w:rPr>
      </w:pPr>
      <w:r>
        <w:rPr>
          <w:rFonts w:hint="eastAsia"/>
          <w:b/>
          <w:sz w:val="28"/>
          <w:szCs w:val="30"/>
        </w:rPr>
        <w:t>【影视广告制作】</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Style w:val="12"/>
          <w:rFonts w:hint="eastAsia"/>
          <w:sz w:val="28"/>
          <w:szCs w:val="28"/>
        </w:rPr>
        <w:t>VIDIO  AD</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2030083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广告学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专业课“◎”。】</w:t>
      </w:r>
    </w:p>
    <w:p>
      <w:pPr>
        <w:snapToGrid w:val="0"/>
        <w:spacing w:line="288" w:lineRule="auto"/>
        <w:ind w:firstLine="392" w:firstLineChars="196"/>
        <w:rPr>
          <w:color w:val="000000"/>
          <w:sz w:val="20"/>
          <w:szCs w:val="20"/>
        </w:rPr>
      </w:pPr>
      <w:r>
        <w:rPr>
          <w:rFonts w:hint="eastAsia"/>
          <w:color w:val="000000"/>
          <w:sz w:val="20"/>
          <w:szCs w:val="20"/>
        </w:rPr>
        <w:t>开课院系：新闻传播学院广告学系</w:t>
      </w:r>
    </w:p>
    <w:p>
      <w:pPr>
        <w:snapToGrid w:val="0"/>
        <w:spacing w:line="288" w:lineRule="auto"/>
        <w:ind w:firstLine="392" w:firstLineChars="196"/>
        <w:rPr>
          <w:color w:val="000000"/>
          <w:sz w:val="20"/>
          <w:szCs w:val="20"/>
        </w:rPr>
      </w:pPr>
      <w:r>
        <w:rPr>
          <w:rFonts w:hint="eastAsia"/>
          <w:color w:val="000000"/>
          <w:sz w:val="20"/>
          <w:szCs w:val="20"/>
        </w:rPr>
        <w:t>使用教材：教材【自编】</w:t>
      </w:r>
    </w:p>
    <w:p>
      <w:pPr>
        <w:snapToGrid w:val="0"/>
        <w:spacing w:line="288" w:lineRule="auto"/>
        <w:ind w:firstLine="392" w:firstLineChars="196"/>
        <w:rPr>
          <w:color w:val="000000"/>
          <w:sz w:val="20"/>
          <w:szCs w:val="20"/>
        </w:rPr>
      </w:pPr>
      <w:r>
        <w:rPr>
          <w:rFonts w:hint="eastAsia"/>
          <w:color w:val="000000"/>
          <w:sz w:val="20"/>
          <w:szCs w:val="20"/>
        </w:rPr>
        <w:t>参考书目【《</w:t>
      </w:r>
      <w:r>
        <w:rPr>
          <w:color w:val="000000"/>
          <w:sz w:val="20"/>
          <w:szCs w:val="20"/>
        </w:rPr>
        <w:t>影视广告设计与制作---中国高等院校广告与设计系列教材》,作者:罗业云编著,出版社:上海人民美术出版社。</w:t>
      </w:r>
      <w:r>
        <w:rPr>
          <w:rFonts w:hint="eastAsia"/>
          <w:color w:val="000000"/>
          <w:sz w:val="20"/>
          <w:szCs w:val="20"/>
        </w:rPr>
        <w:t>《中国美术院校新设计系列</w:t>
      </w:r>
      <w:r>
        <w:rPr>
          <w:color w:val="000000"/>
          <w:sz w:val="20"/>
          <w:szCs w:val="20"/>
        </w:rPr>
        <w:t>教材:影视广告创意与制作》出版社:上海人民美术出版社</w:t>
      </w:r>
      <w:r>
        <w:rPr>
          <w:rFonts w:hint="eastAsia"/>
          <w:color w:val="000000"/>
          <w:sz w:val="20"/>
          <w:szCs w:val="20"/>
        </w:rPr>
        <w:t>，《</w:t>
      </w:r>
      <w:r>
        <w:rPr>
          <w:color w:val="000000"/>
          <w:sz w:val="20"/>
          <w:szCs w:val="20"/>
        </w:rPr>
        <w:t>影视广告教程》是2008年11月1日高等教育出版社出版的图书，作者是苏夏。</w:t>
      </w:r>
      <w:r>
        <w:rPr>
          <w:rFonts w:hint="eastAsia"/>
          <w:color w:val="000000"/>
          <w:sz w:val="20"/>
          <w:szCs w:val="20"/>
        </w:rPr>
        <w:t>】</w:t>
      </w:r>
    </w:p>
    <w:p>
      <w:pPr>
        <w:snapToGrid w:val="0"/>
        <w:spacing w:line="288" w:lineRule="auto"/>
        <w:ind w:firstLine="392" w:firstLineChars="196"/>
        <w:rPr>
          <w:color w:val="000000"/>
          <w:sz w:val="20"/>
          <w:szCs w:val="20"/>
        </w:rPr>
      </w:pPr>
      <w:r>
        <w:rPr>
          <w:rFonts w:hint="eastAsia"/>
          <w:color w:val="000000"/>
          <w:sz w:val="20"/>
          <w:szCs w:val="20"/>
        </w:rPr>
        <w:t>课程网站网址：</w:t>
      </w:r>
    </w:p>
    <w:p>
      <w:pPr>
        <w:snapToGrid w:val="0"/>
        <w:spacing w:line="288" w:lineRule="auto"/>
        <w:ind w:firstLine="392" w:firstLineChars="196"/>
        <w:rPr>
          <w:b/>
          <w:bCs/>
          <w:color w:val="000000"/>
          <w:sz w:val="20"/>
          <w:szCs w:val="20"/>
          <w:highlight w:val="yellow"/>
        </w:rPr>
      </w:pPr>
      <w:r>
        <w:rPr>
          <w:rFonts w:hint="eastAsia"/>
          <w:color w:val="000000"/>
          <w:sz w:val="20"/>
          <w:szCs w:val="20"/>
        </w:rPr>
        <w:t>https://elearning.gench.edu.cn:8443/webapps/blackboard/content/listContentEditable.jsp?content_id=_12200_1&amp;course_id=_5580_1&amp;mode=reset</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视频采集2030318学分4，摄影基础2030311学分2</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pacing w:line="360" w:lineRule="auto"/>
        <w:ind w:firstLine="420"/>
        <w:rPr>
          <w:szCs w:val="21"/>
        </w:rPr>
      </w:pPr>
      <w:r>
        <w:rPr>
          <w:rFonts w:hint="eastAsia"/>
          <w:szCs w:val="21"/>
        </w:rPr>
        <w:t>影视广告是现代广告业发展迅速的重要广告业务，是各大广告公司重要的业务之一。主要是指为各类企事业单位拍摄企业形象宣传片，产品推广商业片，文化建设宣传片。影视广告作为重要的广告业务主要包括前期调研、策划创意、拍摄制作、后期剪辑、投放效果反馈等重要的工作岗位和能力要求。同时，它对学生的剧本写作能力、摄影摄像能力、语言表达、采访录制、音效配置等素质能力要求较其他广告专业能力有更高的要求。</w:t>
      </w:r>
      <w:r>
        <w:rPr>
          <w:rFonts w:hint="eastAsia" w:ascii="宋体" w:hAnsi="宋体"/>
          <w:szCs w:val="21"/>
        </w:rPr>
        <w:t>因此，本课程在广告学</w:t>
      </w:r>
      <w:r>
        <w:rPr>
          <w:rFonts w:hint="eastAsia"/>
          <w:szCs w:val="21"/>
        </w:rPr>
        <w:t>专</w:t>
      </w:r>
      <w:r>
        <w:rPr>
          <w:rFonts w:hint="eastAsia"/>
          <w:color w:val="000000"/>
          <w:szCs w:val="21"/>
        </w:rPr>
        <w:t>业课程中处于非常重要的地位，是一门专业核心课程。</w:t>
      </w:r>
    </w:p>
    <w:p>
      <w:pPr>
        <w:spacing w:line="360" w:lineRule="auto"/>
        <w:ind w:firstLine="420" w:firstLineChars="200"/>
        <w:rPr>
          <w:color w:val="000000"/>
          <w:szCs w:val="21"/>
        </w:rPr>
      </w:pPr>
      <w:r>
        <w:rPr>
          <w:rFonts w:hint="eastAsia"/>
          <w:color w:val="000000"/>
          <w:szCs w:val="21"/>
        </w:rPr>
        <w:t>本课程的目的是培养能按照现代广告策划创意传播理念，规范、准确、熟练地完成影视广告制作的各项专业任务的人才。立足这一目的，本课程结合本科生的学习能力水平与影视广告的课程目标，依据影视广告的主要子项目内容共制定了五方面，十五个能力要求。这五方面目标分别涉及的是影视广告片的前期调研和资料搜集与分析，创意策划，拍摄，剪辑与后期制作，广告投放效果分析五个方面。</w:t>
      </w:r>
    </w:p>
    <w:p>
      <w:pPr>
        <w:spacing w:line="360" w:lineRule="auto"/>
        <w:ind w:firstLine="420" w:firstLineChars="200"/>
        <w:rPr>
          <w:szCs w:val="21"/>
        </w:rPr>
      </w:pPr>
      <w:r>
        <w:rPr>
          <w:rFonts w:hint="eastAsia"/>
          <w:szCs w:val="21"/>
        </w:rPr>
        <w:t>本课程建议课时数64，其中实践课时数32，共计4学分。</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pacing w:line="360" w:lineRule="auto"/>
        <w:ind w:firstLine="420" w:firstLineChars="200"/>
        <w:rPr>
          <w:rFonts w:ascii="宋体" w:hAnsi="宋体"/>
          <w:szCs w:val="21"/>
        </w:rPr>
      </w:pPr>
      <w:r>
        <w:rPr>
          <w:rFonts w:hint="eastAsia" w:ascii="宋体" w:hAnsi="宋体"/>
          <w:szCs w:val="21"/>
        </w:rPr>
        <w:t>本课程前应开设《视频采集》、《摄影基础》、课程，以使学生有相应的摄影摄像基础和创意策划能力。课程结束后可与高年级的实训实习结合，在实习实训中检验学到的知识与能力。</w:t>
      </w:r>
    </w:p>
    <w:p>
      <w:pPr>
        <w:widowControl/>
        <w:numPr>
          <w:ilvl w:val="0"/>
          <w:numId w:val="1"/>
        </w:numPr>
        <w:spacing w:beforeLines="50"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p>
    <w:tbl>
      <w:tblPr>
        <w:tblStyle w:val="10"/>
        <w:tblW w:w="7239" w:type="dxa"/>
        <w:tblInd w:w="0" w:type="dxa"/>
        <w:tblLayout w:type="fixed"/>
        <w:tblCellMar>
          <w:top w:w="0" w:type="dxa"/>
          <w:left w:w="108" w:type="dxa"/>
          <w:bottom w:w="0" w:type="dxa"/>
          <w:right w:w="108" w:type="dxa"/>
        </w:tblCellMar>
      </w:tblPr>
      <w:tblGrid>
        <w:gridCol w:w="476"/>
        <w:gridCol w:w="541"/>
        <w:gridCol w:w="5806"/>
        <w:gridCol w:w="416"/>
      </w:tblGrid>
      <w:tr>
        <w:tblPrEx>
          <w:tblLayout w:type="fixed"/>
          <w:tblCellMar>
            <w:top w:w="0" w:type="dxa"/>
            <w:left w:w="108" w:type="dxa"/>
            <w:bottom w:w="0" w:type="dxa"/>
            <w:right w:w="108" w:type="dxa"/>
          </w:tblCellMar>
        </w:tblPrEx>
        <w:trPr>
          <w:trHeight w:val="317" w:hRule="atLeast"/>
        </w:trPr>
        <w:tc>
          <w:tcPr>
            <w:tcW w:w="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L011</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LO111</w:t>
            </w:r>
          </w:p>
        </w:tc>
        <w:tc>
          <w:tcPr>
            <w:tcW w:w="58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倾听广告客户的需求和诉求点。</w:t>
            </w:r>
          </w:p>
        </w:tc>
        <w:tc>
          <w:tcPr>
            <w:tcW w:w="41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color w:val="000000"/>
                <w:sz w:val="20"/>
                <w:szCs w:val="20"/>
              </w:rPr>
            </w:pPr>
            <w:r>
              <w:rPr>
                <w:rFonts w:hint="eastAsia"/>
                <w:color w:val="000000"/>
                <w:sz w:val="20"/>
                <w:szCs w:val="20"/>
              </w:rPr>
              <w:t>●</w:t>
            </w:r>
          </w:p>
        </w:tc>
      </w:tr>
      <w:tr>
        <w:tblPrEx>
          <w:tblLayout w:type="fixed"/>
          <w:tblCellMar>
            <w:top w:w="0" w:type="dxa"/>
            <w:left w:w="108" w:type="dxa"/>
            <w:bottom w:w="0" w:type="dxa"/>
            <w:right w:w="108" w:type="dxa"/>
          </w:tblCellMar>
        </w:tblPrEx>
        <w:trPr>
          <w:trHeight w:val="266" w:hRule="atLeast"/>
        </w:trPr>
        <w:tc>
          <w:tcPr>
            <w:tcW w:w="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LO112</w:t>
            </w:r>
          </w:p>
        </w:tc>
        <w:tc>
          <w:tcPr>
            <w:tcW w:w="580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能够熟练的阐述广告方案的意图，亮点,及时调整方案的陈述。</w:t>
            </w:r>
          </w:p>
        </w:tc>
        <w:tc>
          <w:tcPr>
            <w:tcW w:w="416" w:type="dxa"/>
            <w:tcBorders>
              <w:top w:val="nil"/>
              <w:left w:val="single" w:color="auto" w:sz="4" w:space="0"/>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383" w:hRule="atLeast"/>
        </w:trPr>
        <w:tc>
          <w:tcPr>
            <w:tcW w:w="4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L021</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LO211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学习和借鉴广告大师和成功案例为创意策划提供素材。</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60"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LO212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对新型广告创作应用技术进行延展学习和应用。</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23" w:hRule="atLeast"/>
        </w:trPr>
        <w:tc>
          <w:tcPr>
            <w:tcW w:w="47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L031</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L0311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能够进行广告创意联想。</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Layout w:type="fixed"/>
          <w:tblCellMar>
            <w:top w:w="0" w:type="dxa"/>
            <w:left w:w="108" w:type="dxa"/>
            <w:bottom w:w="0" w:type="dxa"/>
            <w:right w:w="108" w:type="dxa"/>
          </w:tblCellMar>
        </w:tblPrEx>
        <w:trPr>
          <w:trHeight w:val="185" w:hRule="atLeast"/>
        </w:trPr>
        <w:tc>
          <w:tcPr>
            <w:tcW w:w="476"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L0312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具备广告文案创意、口号创意和图形创意的能力。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161" w:hRule="atLeast"/>
        </w:trPr>
        <w:tc>
          <w:tcPr>
            <w:tcW w:w="476"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L032</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L0321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具有进行广告发布、推广活动策划能力。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51" w:hRule="atLeast"/>
        </w:trPr>
        <w:tc>
          <w:tcPr>
            <w:tcW w:w="47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L0322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熟悉活动的组织流程，具有活动的相关执行技术和能力。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13" w:hRule="atLeast"/>
        </w:trPr>
        <w:tc>
          <w:tcPr>
            <w:tcW w:w="4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L033</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LO331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能进行广告文案、口号的写作。</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175" w:hRule="atLeast"/>
        </w:trPr>
        <w:tc>
          <w:tcPr>
            <w:tcW w:w="4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LO332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能进行各类维度的广告作品设计。</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w:t>
            </w:r>
          </w:p>
        </w:tc>
      </w:tr>
      <w:tr>
        <w:tblPrEx>
          <w:tblLayout w:type="fixed"/>
          <w:tblCellMar>
            <w:top w:w="0" w:type="dxa"/>
            <w:left w:w="108" w:type="dxa"/>
            <w:bottom w:w="0" w:type="dxa"/>
            <w:right w:w="108" w:type="dxa"/>
          </w:tblCellMar>
        </w:tblPrEx>
        <w:trPr>
          <w:trHeight w:val="279" w:hRule="atLeast"/>
        </w:trPr>
        <w:tc>
          <w:tcPr>
            <w:tcW w:w="4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LO333</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能根据客户的反馈对广告文案和设计作品进行有效的修改。</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w:t>
            </w:r>
          </w:p>
        </w:tc>
      </w:tr>
      <w:tr>
        <w:tblPrEx>
          <w:tblLayout w:type="fixed"/>
          <w:tblCellMar>
            <w:top w:w="0" w:type="dxa"/>
            <w:left w:w="108" w:type="dxa"/>
            <w:bottom w:w="0" w:type="dxa"/>
            <w:right w:w="108" w:type="dxa"/>
          </w:tblCellMar>
        </w:tblPrEx>
        <w:trPr>
          <w:trHeight w:val="99"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L034</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LO341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能够将广告设计方案转化为广告执行方案</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0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LO342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熟悉各类广告制作工艺和材料。</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307"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LO342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具备广告现场执行的监理能力，沟通能力，协调能力。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69"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L035</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L0351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具备广告客户、业务开发和维护能力。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3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L0352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具有广告消费行为、营销、广告客户心理等方面的基础知识。</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19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L0353</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具备良好的品牌开发、传播的能力。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97"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L041</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LO411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3"/>
                <w:szCs w:val="13"/>
              </w:rPr>
            </w:pPr>
            <w:r>
              <w:rPr>
                <w:rFonts w:hint="eastAsia" w:ascii="宋体" w:hAnsi="宋体" w:eastAsia="宋体" w:cs="宋体"/>
                <w:color w:val="FF0000"/>
                <w:kern w:val="0"/>
                <w:sz w:val="13"/>
                <w:szCs w:val="13"/>
              </w:rPr>
              <w:t>遵纪守法：遵守校纪校规，具备法律意识。</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259"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LO412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3"/>
                <w:szCs w:val="13"/>
              </w:rPr>
            </w:pPr>
            <w:r>
              <w:rPr>
                <w:rFonts w:hint="eastAsia" w:ascii="宋体" w:hAnsi="宋体" w:eastAsia="宋体" w:cs="宋体"/>
                <w:color w:val="FF0000"/>
                <w:kern w:val="0"/>
                <w:sz w:val="13"/>
                <w:szCs w:val="13"/>
              </w:rPr>
              <w:t>诚实守信：为人诚实，信守承诺，尽职尽责。</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36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LO413</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3"/>
                <w:szCs w:val="13"/>
              </w:rPr>
            </w:pPr>
            <w:r>
              <w:rPr>
                <w:rFonts w:hint="eastAsia" w:ascii="宋体" w:hAnsi="宋体" w:eastAsia="宋体" w:cs="宋体"/>
                <w:color w:val="FF0000"/>
                <w:kern w:val="0"/>
                <w:sz w:val="13"/>
                <w:szCs w:val="13"/>
              </w:rPr>
              <w:t>爱岗敬业：了解与专业相关的法律法规，在学习和社会实践中遵守职业规范，具备职业道德操守。</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14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LO414</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心理健康，能承受学习和生活中的压力。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2"/>
                <w:szCs w:val="22"/>
              </w:rPr>
            </w:pPr>
            <w:r>
              <w:rPr>
                <w:rFonts w:hint="eastAsia"/>
                <w:color w:val="000000"/>
                <w:sz w:val="22"/>
                <w:szCs w:val="22"/>
              </w:rPr>
              <w:t>　</w:t>
            </w:r>
          </w:p>
        </w:tc>
      </w:tr>
      <w:tr>
        <w:tblPrEx>
          <w:tblLayout w:type="fixed"/>
          <w:tblCellMar>
            <w:top w:w="0" w:type="dxa"/>
            <w:left w:w="108" w:type="dxa"/>
            <w:bottom w:w="0" w:type="dxa"/>
            <w:right w:w="108" w:type="dxa"/>
          </w:tblCellMar>
        </w:tblPrEx>
        <w:trPr>
          <w:trHeight w:val="249"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L051</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LO511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在集体活动中能主动担任自己的角色，与其他成员密切合作，共同完成任务。</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2"/>
                <w:szCs w:val="22"/>
              </w:rPr>
            </w:pPr>
            <w:r>
              <w:rPr>
                <w:rFonts w:hint="eastAsia"/>
                <w:color w:val="000000"/>
                <w:sz w:val="22"/>
                <w:szCs w:val="22"/>
              </w:rPr>
              <w:t>　</w:t>
            </w:r>
          </w:p>
        </w:tc>
      </w:tr>
      <w:tr>
        <w:tblPrEx>
          <w:tblLayout w:type="fixed"/>
          <w:tblCellMar>
            <w:top w:w="0" w:type="dxa"/>
            <w:left w:w="108" w:type="dxa"/>
            <w:bottom w:w="0" w:type="dxa"/>
            <w:right w:w="108" w:type="dxa"/>
          </w:tblCellMar>
        </w:tblPrEx>
        <w:trPr>
          <w:trHeight w:val="27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LO512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B050"/>
                <w:kern w:val="0"/>
                <w:sz w:val="13"/>
                <w:szCs w:val="13"/>
              </w:rPr>
            </w:pPr>
            <w:r>
              <w:rPr>
                <w:rFonts w:hint="eastAsia" w:ascii="宋体" w:hAnsi="宋体" w:eastAsia="宋体" w:cs="宋体"/>
                <w:color w:val="00B050"/>
                <w:kern w:val="0"/>
                <w:sz w:val="13"/>
                <w:szCs w:val="13"/>
              </w:rPr>
              <w:t>有质疑精神，能有逻辑的分析与批判。</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B050"/>
                <w:sz w:val="20"/>
                <w:szCs w:val="20"/>
              </w:rPr>
            </w:pPr>
            <w:r>
              <w:rPr>
                <w:rFonts w:hint="eastAsia"/>
                <w:color w:val="00B050"/>
                <w:sz w:val="20"/>
                <w:szCs w:val="20"/>
              </w:rPr>
              <w:t>　</w:t>
            </w:r>
          </w:p>
        </w:tc>
      </w:tr>
      <w:tr>
        <w:tblPrEx>
          <w:tblLayout w:type="fixed"/>
          <w:tblCellMar>
            <w:top w:w="0" w:type="dxa"/>
            <w:left w:w="108" w:type="dxa"/>
            <w:bottom w:w="0" w:type="dxa"/>
            <w:right w:w="108" w:type="dxa"/>
          </w:tblCellMar>
        </w:tblPrEx>
        <w:trPr>
          <w:trHeight w:val="25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LO513</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B050"/>
                <w:kern w:val="0"/>
                <w:sz w:val="13"/>
                <w:szCs w:val="13"/>
              </w:rPr>
            </w:pPr>
            <w:r>
              <w:rPr>
                <w:rFonts w:hint="eastAsia" w:ascii="宋体" w:hAnsi="宋体" w:eastAsia="宋体" w:cs="宋体"/>
                <w:color w:val="00B050"/>
                <w:kern w:val="0"/>
                <w:sz w:val="13"/>
                <w:szCs w:val="13"/>
              </w:rPr>
              <w:t>能用创新的方法或者多种方法解决复杂问题或真实问题。</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B050"/>
                <w:sz w:val="20"/>
                <w:szCs w:val="20"/>
              </w:rPr>
            </w:pPr>
            <w:r>
              <w:rPr>
                <w:rFonts w:hint="eastAsia"/>
                <w:color w:val="00B050"/>
                <w:sz w:val="20"/>
                <w:szCs w:val="20"/>
              </w:rPr>
              <w:t>　</w:t>
            </w:r>
          </w:p>
        </w:tc>
      </w:tr>
      <w:tr>
        <w:tblPrEx>
          <w:tblLayout w:type="fixed"/>
          <w:tblCellMar>
            <w:top w:w="0" w:type="dxa"/>
            <w:left w:w="108" w:type="dxa"/>
            <w:bottom w:w="0" w:type="dxa"/>
            <w:right w:w="108" w:type="dxa"/>
          </w:tblCellMar>
        </w:tblPrEx>
        <w:trPr>
          <w:trHeight w:val="212"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LO514</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B050"/>
                <w:kern w:val="0"/>
                <w:sz w:val="13"/>
                <w:szCs w:val="13"/>
              </w:rPr>
            </w:pPr>
            <w:r>
              <w:rPr>
                <w:rFonts w:hint="eastAsia" w:ascii="宋体" w:hAnsi="宋体" w:eastAsia="宋体" w:cs="宋体"/>
                <w:color w:val="00B050"/>
                <w:kern w:val="0"/>
                <w:sz w:val="13"/>
                <w:szCs w:val="13"/>
              </w:rPr>
              <w:t>了解行业前沿知识技术。</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B050"/>
                <w:sz w:val="20"/>
                <w:szCs w:val="20"/>
              </w:rPr>
            </w:pPr>
            <w:r>
              <w:rPr>
                <w:rFonts w:hint="eastAsia"/>
                <w:color w:val="00B050"/>
                <w:sz w:val="20"/>
                <w:szCs w:val="20"/>
              </w:rPr>
              <w:t>　</w:t>
            </w:r>
          </w:p>
        </w:tc>
      </w:tr>
      <w:tr>
        <w:tblPrEx>
          <w:tblLayout w:type="fixed"/>
          <w:tblCellMar>
            <w:top w:w="0" w:type="dxa"/>
            <w:left w:w="108" w:type="dxa"/>
            <w:bottom w:w="0" w:type="dxa"/>
            <w:right w:w="108" w:type="dxa"/>
          </w:tblCellMar>
        </w:tblPrEx>
        <w:trPr>
          <w:trHeight w:val="302"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L061</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LO611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熟练运用各类信息搜索软件和检索工具进行广告客户背景资料搜集</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8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LO612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熟练运用数据分析软件进行广告客户需求分析。</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86"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LO613</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B0F0"/>
                <w:kern w:val="0"/>
                <w:sz w:val="13"/>
                <w:szCs w:val="13"/>
              </w:rPr>
            </w:pPr>
            <w:r>
              <w:rPr>
                <w:rFonts w:hint="eastAsia" w:ascii="宋体" w:hAnsi="宋体" w:eastAsia="宋体" w:cs="宋体"/>
                <w:color w:val="000000"/>
                <w:kern w:val="0"/>
                <w:sz w:val="13"/>
                <w:szCs w:val="13"/>
              </w:rPr>
              <w:t>熟练使用计算机，掌握常用办公软件。</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519"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L071</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LO711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3"/>
                <w:szCs w:val="13"/>
              </w:rPr>
            </w:pPr>
            <w:r>
              <w:rPr>
                <w:rFonts w:hint="eastAsia" w:ascii="宋体" w:hAnsi="宋体" w:eastAsia="宋体" w:cs="宋体"/>
                <w:color w:val="FF0000"/>
                <w:kern w:val="0"/>
                <w:sz w:val="13"/>
                <w:szCs w:val="13"/>
              </w:rPr>
              <w:t>爱党爱国：了解祖国的优秀传统文化和革命历史，构建爱党爱国的理想信念。</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31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LO712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3"/>
                <w:szCs w:val="13"/>
              </w:rPr>
            </w:pPr>
            <w:r>
              <w:rPr>
                <w:rFonts w:hint="eastAsia" w:ascii="宋体" w:hAnsi="宋体" w:eastAsia="宋体" w:cs="宋体"/>
                <w:color w:val="FF0000"/>
                <w:kern w:val="0"/>
                <w:sz w:val="13"/>
                <w:szCs w:val="13"/>
              </w:rPr>
              <w:t>助人为乐：富于爱心，懂得感恩，具备助人为乐的品质。</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26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LO713</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3"/>
                <w:szCs w:val="13"/>
              </w:rPr>
            </w:pPr>
            <w:r>
              <w:rPr>
                <w:rFonts w:hint="eastAsia" w:ascii="宋体" w:hAnsi="宋体" w:eastAsia="宋体" w:cs="宋体"/>
                <w:color w:val="FF0000"/>
                <w:kern w:val="0"/>
                <w:sz w:val="13"/>
                <w:szCs w:val="13"/>
              </w:rPr>
              <w:t>奉献社会：具有服务企业、服务社会的意愿和行为能力。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FF0000"/>
                <w:sz w:val="20"/>
                <w:szCs w:val="20"/>
              </w:rPr>
            </w:pPr>
            <w:r>
              <w:rPr>
                <w:rFonts w:hint="eastAsia"/>
                <w:color w:val="FF0000"/>
                <w:sz w:val="20"/>
                <w:szCs w:val="20"/>
              </w:rPr>
              <w:t>●</w:t>
            </w:r>
          </w:p>
        </w:tc>
      </w:tr>
      <w:tr>
        <w:tblPrEx>
          <w:tblLayout w:type="fixed"/>
          <w:tblCellMar>
            <w:top w:w="0" w:type="dxa"/>
            <w:left w:w="108" w:type="dxa"/>
            <w:bottom w:w="0" w:type="dxa"/>
            <w:right w:w="108" w:type="dxa"/>
          </w:tblCellMar>
        </w:tblPrEx>
        <w:trPr>
          <w:trHeight w:val="22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LO714</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13"/>
                <w:szCs w:val="13"/>
              </w:rPr>
            </w:pPr>
            <w:r>
              <w:rPr>
                <w:rFonts w:hint="eastAsia" w:ascii="宋体" w:hAnsi="宋体" w:eastAsia="宋体" w:cs="宋体"/>
                <w:color w:val="FF0000"/>
                <w:kern w:val="0"/>
                <w:sz w:val="13"/>
                <w:szCs w:val="13"/>
              </w:rPr>
              <w:t>爱护环境：具有爱护环境的意识和与自然和谐相处的环保理念。</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FF0000"/>
                <w:sz w:val="20"/>
                <w:szCs w:val="20"/>
              </w:rPr>
            </w:pPr>
            <w:r>
              <w:rPr>
                <w:rFonts w:hint="eastAsia"/>
                <w:color w:val="FF0000"/>
                <w:sz w:val="20"/>
                <w:szCs w:val="20"/>
              </w:rPr>
              <w:t>　</w:t>
            </w:r>
          </w:p>
        </w:tc>
      </w:tr>
      <w:tr>
        <w:tblPrEx>
          <w:tblLayout w:type="fixed"/>
          <w:tblCellMar>
            <w:top w:w="0" w:type="dxa"/>
            <w:left w:w="108" w:type="dxa"/>
            <w:bottom w:w="0" w:type="dxa"/>
            <w:right w:w="108" w:type="dxa"/>
          </w:tblCellMar>
        </w:tblPrEx>
        <w:trPr>
          <w:trHeight w:val="201" w:hRule="atLeast"/>
        </w:trPr>
        <w:tc>
          <w:tcPr>
            <w:tcW w:w="4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L081</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L0811</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具有良好的广告专业英语听说读写能力。</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30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L0812</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能从4A公司和国外广告公司的案例中汲取经验。</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267"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3"/>
                <w:szCs w:val="13"/>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3"/>
                <w:szCs w:val="13"/>
              </w:rPr>
            </w:pPr>
            <w:r>
              <w:rPr>
                <w:rFonts w:hint="eastAsia" w:ascii="宋体" w:hAnsi="宋体" w:eastAsia="宋体" w:cs="宋体"/>
                <w:color w:val="000000"/>
                <w:kern w:val="0"/>
                <w:sz w:val="13"/>
                <w:szCs w:val="13"/>
              </w:rPr>
              <w:t>L0813</w:t>
            </w:r>
          </w:p>
        </w:tc>
        <w:tc>
          <w:tcPr>
            <w:tcW w:w="58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3"/>
                <w:szCs w:val="13"/>
              </w:rPr>
            </w:pPr>
            <w:r>
              <w:rPr>
                <w:rFonts w:hint="eastAsia" w:ascii="宋体" w:hAnsi="宋体" w:eastAsia="宋体" w:cs="宋体"/>
                <w:color w:val="000000"/>
                <w:kern w:val="0"/>
                <w:sz w:val="13"/>
                <w:szCs w:val="13"/>
              </w:rPr>
              <w:t>能引进世界先进水平的广告创意、执行和表现手段。</w:t>
            </w:r>
          </w:p>
        </w:tc>
        <w:tc>
          <w:tcPr>
            <w:tcW w:w="416" w:type="dxa"/>
            <w:tcBorders>
              <w:top w:val="nil"/>
              <w:left w:val="nil"/>
              <w:bottom w:val="single" w:color="auto" w:sz="4" w:space="0"/>
              <w:right w:val="single" w:color="auto" w:sz="4" w:space="0"/>
            </w:tcBorders>
            <w:vAlign w:val="center"/>
          </w:tcPr>
          <w:p>
            <w:pPr>
              <w:rPr>
                <w:rFonts w:ascii="宋体" w:hAnsi="宋体" w:eastAsia="宋体" w:cs="宋体"/>
                <w:color w:val="000000"/>
                <w:sz w:val="20"/>
                <w:szCs w:val="20"/>
              </w:rPr>
            </w:pPr>
            <w:r>
              <w:rPr>
                <w:rFonts w:hint="eastAsia"/>
                <w:color w:val="000000"/>
                <w:sz w:val="20"/>
                <w:szCs w:val="20"/>
              </w:rPr>
              <w:t>　</w:t>
            </w:r>
          </w:p>
        </w:tc>
      </w:tr>
    </w:tbl>
    <w:p>
      <w:pPr>
        <w:widowControl/>
        <w:spacing w:beforeLines="50" w:afterLines="50" w:line="288" w:lineRule="auto"/>
        <w:ind w:left="360"/>
        <w:jc w:val="left"/>
        <w:rPr>
          <w:rFonts w:ascii="黑体" w:hAnsi="宋体" w:eastAsia="黑体"/>
          <w:sz w:val="24"/>
        </w:rPr>
      </w:pPr>
    </w:p>
    <w:p>
      <w:pPr>
        <w:widowControl/>
        <w:spacing w:beforeLines="50" w:afterLines="50" w:line="288" w:lineRule="auto"/>
        <w:ind w:left="360"/>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p>
      <w:pPr>
        <w:snapToGrid w:val="0"/>
        <w:spacing w:line="288" w:lineRule="auto"/>
        <w:ind w:left="420" w:leftChars="200"/>
        <w:rPr>
          <w:color w:val="000000"/>
          <w:sz w:val="20"/>
          <w:szCs w:val="20"/>
          <w:highlight w:val="cyan"/>
        </w:rPr>
      </w:pPr>
    </w:p>
    <w:tbl>
      <w:tblPr>
        <w:tblStyle w:val="10"/>
        <w:tblW w:w="809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282"/>
        <w:gridCol w:w="2526"/>
        <w:gridCol w:w="187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snapToGrid w:val="0"/>
              <w:jc w:val="center"/>
              <w:rPr>
                <w:rFonts w:asciiTheme="minorEastAsia" w:hAnsiTheme="minorEastAsia"/>
                <w:b/>
                <w:bCs/>
                <w:color w:val="000000"/>
                <w:sz w:val="20"/>
                <w:szCs w:val="20"/>
              </w:rPr>
            </w:pPr>
            <w:r>
              <w:rPr>
                <w:rFonts w:hint="eastAsia" w:asciiTheme="minorEastAsia" w:hAnsiTheme="minorEastAsia"/>
                <w:b/>
                <w:bCs/>
                <w:color w:val="000000"/>
                <w:sz w:val="20"/>
                <w:szCs w:val="20"/>
              </w:rPr>
              <w:t>序号</w:t>
            </w:r>
          </w:p>
        </w:tc>
        <w:tc>
          <w:tcPr>
            <w:tcW w:w="1282" w:type="dxa"/>
          </w:tcPr>
          <w:p>
            <w:pPr>
              <w:snapToGrid w:val="0"/>
              <w:jc w:val="center"/>
              <w:rPr>
                <w:rFonts w:asciiTheme="minorEastAsia" w:hAnsiTheme="minorEastAsia"/>
                <w:b/>
                <w:bCs/>
                <w:color w:val="000000"/>
                <w:sz w:val="20"/>
                <w:szCs w:val="20"/>
              </w:rPr>
            </w:pPr>
            <w:r>
              <w:rPr>
                <w:rFonts w:hint="eastAsia" w:asciiTheme="minorEastAsia" w:hAnsiTheme="minorEastAsia"/>
                <w:b/>
                <w:bCs/>
                <w:color w:val="000000"/>
                <w:sz w:val="20"/>
                <w:szCs w:val="20"/>
              </w:rPr>
              <w:t>课程预期</w:t>
            </w:r>
          </w:p>
          <w:p>
            <w:pPr>
              <w:snapToGrid w:val="0"/>
              <w:jc w:val="center"/>
              <w:rPr>
                <w:rFonts w:asciiTheme="minorEastAsia" w:hAnsiTheme="minorEastAsia"/>
                <w:b/>
                <w:bCs/>
                <w:color w:val="000000"/>
                <w:sz w:val="20"/>
                <w:szCs w:val="20"/>
              </w:rPr>
            </w:pPr>
            <w:r>
              <w:rPr>
                <w:rFonts w:hint="eastAsia" w:asciiTheme="minorEastAsia" w:hAnsiTheme="minorEastAsia"/>
                <w:b/>
                <w:bCs/>
                <w:color w:val="000000"/>
                <w:sz w:val="20"/>
                <w:szCs w:val="20"/>
              </w:rPr>
              <w:t>学习成果</w:t>
            </w:r>
          </w:p>
        </w:tc>
        <w:tc>
          <w:tcPr>
            <w:tcW w:w="2526" w:type="dxa"/>
            <w:vAlign w:val="center"/>
          </w:tcPr>
          <w:p>
            <w:pPr>
              <w:snapToGrid w:val="0"/>
              <w:jc w:val="center"/>
              <w:rPr>
                <w:rFonts w:asciiTheme="minorEastAsia" w:hAnsiTheme="minorEastAsia"/>
                <w:b/>
                <w:bCs/>
                <w:color w:val="000000" w:themeColor="text1"/>
                <w:sz w:val="20"/>
                <w:szCs w:val="20"/>
              </w:rPr>
            </w:pPr>
            <w:r>
              <w:rPr>
                <w:rFonts w:hint="eastAsia" w:asciiTheme="minorEastAsia" w:hAnsiTheme="minorEastAsia"/>
                <w:b/>
                <w:bCs/>
                <w:color w:val="000000" w:themeColor="text1"/>
                <w:sz w:val="20"/>
                <w:szCs w:val="20"/>
              </w:rPr>
              <w:t>课程目标</w:t>
            </w:r>
          </w:p>
          <w:p>
            <w:pPr>
              <w:snapToGrid w:val="0"/>
              <w:jc w:val="center"/>
              <w:rPr>
                <w:rFonts w:asciiTheme="minorEastAsia" w:hAnsiTheme="minorEastAsia"/>
                <w:b/>
                <w:bCs/>
                <w:color w:val="FF0000"/>
                <w:sz w:val="20"/>
                <w:szCs w:val="20"/>
              </w:rPr>
            </w:pPr>
            <w:r>
              <w:rPr>
                <w:rFonts w:hint="eastAsia" w:asciiTheme="minorEastAsia" w:hAnsiTheme="minorEastAsia"/>
                <w:b/>
                <w:bCs/>
                <w:color w:val="000000" w:themeColor="text1"/>
                <w:sz w:val="20"/>
                <w:szCs w:val="20"/>
              </w:rPr>
              <w:t>（细化的预期学习成果）</w:t>
            </w:r>
          </w:p>
        </w:tc>
        <w:tc>
          <w:tcPr>
            <w:tcW w:w="1876" w:type="dxa"/>
            <w:vAlign w:val="center"/>
          </w:tcPr>
          <w:p>
            <w:pPr>
              <w:snapToGrid w:val="0"/>
              <w:jc w:val="center"/>
              <w:rPr>
                <w:rFonts w:asciiTheme="minorEastAsia" w:hAnsiTheme="minorEastAsia"/>
                <w:b/>
                <w:bCs/>
                <w:color w:val="000000"/>
                <w:sz w:val="20"/>
                <w:szCs w:val="20"/>
              </w:rPr>
            </w:pPr>
            <w:r>
              <w:rPr>
                <w:rFonts w:hint="eastAsia" w:asciiTheme="minorEastAsia" w:hAnsiTheme="minorEastAsia"/>
                <w:b/>
                <w:bCs/>
                <w:color w:val="000000"/>
                <w:sz w:val="20"/>
                <w:szCs w:val="20"/>
              </w:rPr>
              <w:t>教与学方式</w:t>
            </w:r>
          </w:p>
        </w:tc>
        <w:tc>
          <w:tcPr>
            <w:tcW w:w="1876" w:type="dxa"/>
            <w:vAlign w:val="center"/>
          </w:tcPr>
          <w:p>
            <w:pPr>
              <w:snapToGrid w:val="0"/>
              <w:jc w:val="center"/>
              <w:rPr>
                <w:rFonts w:asciiTheme="minorEastAsia" w:hAnsiTheme="minorEastAsia"/>
                <w:b/>
                <w:bCs/>
                <w:color w:val="000000"/>
                <w:sz w:val="20"/>
                <w:szCs w:val="20"/>
              </w:rPr>
            </w:pPr>
            <w:r>
              <w:rPr>
                <w:rFonts w:hint="eastAsia" w:asciiTheme="minorEastAsia" w:hAnsiTheme="minorEastAsia"/>
                <w:b/>
                <w:bCs/>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9" w:type="dxa"/>
          </w:tcPr>
          <w:p>
            <w:pPr>
              <w:snapToGrid w:val="0"/>
              <w:jc w:val="center"/>
              <w:rPr>
                <w:rFonts w:asciiTheme="minorEastAsia" w:hAnsiTheme="minorEastAsia"/>
                <w:sz w:val="24"/>
              </w:rPr>
            </w:pPr>
            <w:r>
              <w:rPr>
                <w:rFonts w:hint="eastAsia" w:asciiTheme="minorEastAsia" w:hAnsiTheme="minorEastAsia"/>
                <w:sz w:val="24"/>
              </w:rPr>
              <w:t>1</w:t>
            </w:r>
          </w:p>
        </w:tc>
        <w:tc>
          <w:tcPr>
            <w:tcW w:w="1282" w:type="dxa"/>
            <w:vAlign w:val="center"/>
          </w:tcPr>
          <w:p>
            <w:pPr>
              <w:snapToGrid w:val="0"/>
              <w:jc w:val="center"/>
              <w:rPr>
                <w:rFonts w:asciiTheme="minorEastAsia" w:hAnsiTheme="minorEastAsia"/>
                <w:sz w:val="24"/>
              </w:rPr>
            </w:pPr>
            <w:r>
              <w:rPr>
                <w:rFonts w:hint="eastAsia" w:asciiTheme="minorEastAsia" w:hAnsiTheme="minorEastAsia"/>
                <w:color w:val="000000"/>
                <w:sz w:val="20"/>
                <w:szCs w:val="20"/>
              </w:rPr>
              <w:t>LO111</w:t>
            </w:r>
          </w:p>
        </w:tc>
        <w:tc>
          <w:tcPr>
            <w:tcW w:w="2526"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能够</w:t>
            </w:r>
            <w:r>
              <w:rPr>
                <w:rFonts w:hint="eastAsia" w:asciiTheme="minorEastAsia" w:hAnsiTheme="minorEastAsia"/>
                <w:color w:val="FF0000"/>
                <w:szCs w:val="21"/>
              </w:rPr>
              <w:t>倾听并准确理解</w:t>
            </w:r>
            <w:r>
              <w:rPr>
                <w:rFonts w:hint="eastAsia" w:asciiTheme="minorEastAsia" w:hAnsiTheme="minorEastAsia"/>
                <w:color w:val="000000" w:themeColor="text1"/>
                <w:szCs w:val="21"/>
              </w:rPr>
              <w:t>企业主宣讲</w:t>
            </w:r>
            <w:r>
              <w:rPr>
                <w:rFonts w:hint="eastAsia" w:asciiTheme="minorEastAsia" w:hAnsiTheme="minorEastAsia"/>
                <w:b/>
                <w:color w:val="000000" w:themeColor="text1"/>
                <w:szCs w:val="21"/>
              </w:rPr>
              <w:t>企业诉求</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企业人员进课堂宣讲广告片诉求，师生交流与沟通</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企业诉求简报和调研报告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539" w:type="dxa"/>
          </w:tcPr>
          <w:p>
            <w:pPr>
              <w:snapToGrid w:val="0"/>
              <w:jc w:val="center"/>
              <w:rPr>
                <w:rFonts w:asciiTheme="minorEastAsia" w:hAnsiTheme="minorEastAsia"/>
                <w:sz w:val="24"/>
              </w:rPr>
            </w:pPr>
            <w:r>
              <w:rPr>
                <w:rFonts w:hint="eastAsia" w:asciiTheme="minorEastAsia" w:hAnsiTheme="minorEastAsia"/>
                <w:sz w:val="24"/>
              </w:rPr>
              <w:t>2</w:t>
            </w:r>
          </w:p>
        </w:tc>
        <w:tc>
          <w:tcPr>
            <w:tcW w:w="1282" w:type="dxa"/>
            <w:vAlign w:val="center"/>
          </w:tcPr>
          <w:p>
            <w:pPr>
              <w:snapToGrid w:val="0"/>
              <w:jc w:val="center"/>
              <w:rPr>
                <w:rFonts w:asciiTheme="minorEastAsia" w:hAnsiTheme="minorEastAsia"/>
                <w:color w:val="000000"/>
                <w:sz w:val="20"/>
                <w:szCs w:val="20"/>
              </w:rPr>
            </w:pPr>
            <w:r>
              <w:rPr>
                <w:rFonts w:hint="eastAsia" w:asciiTheme="minorEastAsia" w:hAnsiTheme="minorEastAsia"/>
                <w:color w:val="000000"/>
                <w:sz w:val="20"/>
                <w:szCs w:val="20"/>
              </w:rPr>
              <w:t>LO713</w:t>
            </w:r>
          </w:p>
        </w:tc>
        <w:tc>
          <w:tcPr>
            <w:tcW w:w="2526"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能为企业</w:t>
            </w:r>
            <w:r>
              <w:rPr>
                <w:rFonts w:hint="eastAsia" w:asciiTheme="minorEastAsia" w:hAnsiTheme="minorEastAsia"/>
                <w:color w:val="FF0000"/>
                <w:szCs w:val="21"/>
              </w:rPr>
              <w:t>创作</w:t>
            </w:r>
            <w:r>
              <w:rPr>
                <w:rFonts w:hint="eastAsia" w:asciiTheme="minorEastAsia" w:hAnsiTheme="minorEastAsia"/>
                <w:b/>
                <w:color w:val="FF0000"/>
                <w:szCs w:val="21"/>
              </w:rPr>
              <w:t>体现企业社会责任感</w:t>
            </w:r>
            <w:r>
              <w:rPr>
                <w:rFonts w:hint="eastAsia" w:asciiTheme="minorEastAsia" w:hAnsiTheme="minorEastAsia"/>
                <w:color w:val="FF0000"/>
                <w:szCs w:val="21"/>
              </w:rPr>
              <w:t>的，</w:t>
            </w:r>
            <w:r>
              <w:rPr>
                <w:rFonts w:hint="eastAsia" w:asciiTheme="minorEastAsia" w:hAnsiTheme="minorEastAsia"/>
                <w:b/>
                <w:color w:val="FF0000"/>
                <w:szCs w:val="21"/>
              </w:rPr>
              <w:t>反映企业社会公益属性</w:t>
            </w:r>
            <w:r>
              <w:rPr>
                <w:rFonts w:hint="eastAsia" w:asciiTheme="minorEastAsia" w:hAnsiTheme="minorEastAsia"/>
                <w:b/>
                <w:color w:val="000000" w:themeColor="text1"/>
                <w:szCs w:val="21"/>
              </w:rPr>
              <w:t>（</w:t>
            </w:r>
            <w:r>
              <w:rPr>
                <w:rFonts w:hint="eastAsia" w:asciiTheme="minorEastAsia" w:hAnsiTheme="minorEastAsia"/>
                <w:szCs w:val="21"/>
              </w:rPr>
              <w:t>社会主义核心价值观内容</w:t>
            </w:r>
            <w:r>
              <w:rPr>
                <w:rFonts w:hint="eastAsia" w:asciiTheme="minorEastAsia" w:hAnsiTheme="minorEastAsia"/>
                <w:b/>
                <w:color w:val="000000" w:themeColor="text1"/>
                <w:szCs w:val="21"/>
              </w:rPr>
              <w:t>）</w:t>
            </w:r>
            <w:r>
              <w:rPr>
                <w:rFonts w:hint="eastAsia" w:asciiTheme="minorEastAsia" w:hAnsiTheme="minorEastAsia"/>
                <w:color w:val="000000" w:themeColor="text1"/>
                <w:szCs w:val="21"/>
              </w:rPr>
              <w:t>的广告语</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课堂上</w:t>
            </w:r>
            <w:r>
              <w:rPr>
                <w:rFonts w:hint="eastAsia" w:asciiTheme="minorEastAsia" w:hAnsiTheme="minorEastAsia"/>
                <w:b/>
                <w:szCs w:val="21"/>
              </w:rPr>
              <w:t>运用头脑风暴</w:t>
            </w:r>
            <w:r>
              <w:rPr>
                <w:rFonts w:hint="eastAsia" w:asciiTheme="minorEastAsia" w:hAnsiTheme="minorEastAsia"/>
                <w:szCs w:val="21"/>
              </w:rPr>
              <w:t>的形式，</w:t>
            </w:r>
            <w:r>
              <w:rPr>
                <w:rFonts w:hint="eastAsia" w:asciiTheme="minorEastAsia" w:hAnsiTheme="minorEastAsia"/>
                <w:b/>
                <w:szCs w:val="21"/>
              </w:rPr>
              <w:t>创意策划</w:t>
            </w:r>
            <w:r>
              <w:rPr>
                <w:rFonts w:hint="eastAsia" w:asciiTheme="minorEastAsia" w:hAnsiTheme="minorEastAsia"/>
                <w:szCs w:val="21"/>
              </w:rPr>
              <w:t>具备社会责任感的广告语</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宣传语（剧本的开始部分）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539" w:type="dxa"/>
          </w:tcPr>
          <w:p>
            <w:pPr>
              <w:snapToGrid w:val="0"/>
              <w:jc w:val="center"/>
              <w:rPr>
                <w:rFonts w:asciiTheme="minorEastAsia" w:hAnsiTheme="minorEastAsia"/>
                <w:sz w:val="24"/>
              </w:rPr>
            </w:pPr>
            <w:r>
              <w:rPr>
                <w:rFonts w:hint="eastAsia" w:asciiTheme="minorEastAsia" w:hAnsiTheme="minorEastAsia"/>
                <w:sz w:val="24"/>
              </w:rPr>
              <w:t>3</w:t>
            </w:r>
          </w:p>
        </w:tc>
        <w:tc>
          <w:tcPr>
            <w:tcW w:w="1282" w:type="dxa"/>
            <w:vAlign w:val="center"/>
          </w:tcPr>
          <w:p>
            <w:pPr>
              <w:snapToGrid w:val="0"/>
              <w:jc w:val="center"/>
              <w:rPr>
                <w:rFonts w:asciiTheme="minorEastAsia" w:hAnsiTheme="minorEastAsia"/>
                <w:color w:val="000000"/>
                <w:sz w:val="20"/>
                <w:szCs w:val="20"/>
              </w:rPr>
            </w:pPr>
            <w:r>
              <w:rPr>
                <w:rFonts w:hint="eastAsia" w:asciiTheme="minorEastAsia" w:hAnsiTheme="minorEastAsia"/>
                <w:color w:val="000000"/>
                <w:sz w:val="20"/>
                <w:szCs w:val="20"/>
              </w:rPr>
              <w:t>LO311</w:t>
            </w:r>
          </w:p>
        </w:tc>
        <w:tc>
          <w:tcPr>
            <w:tcW w:w="2526"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能根据广告语进行</w:t>
            </w:r>
            <w:r>
              <w:rPr>
                <w:rFonts w:hint="eastAsia" w:asciiTheme="minorEastAsia" w:hAnsiTheme="minorEastAsia"/>
                <w:color w:val="FF0000"/>
                <w:szCs w:val="21"/>
              </w:rPr>
              <w:t>头脑风暴</w:t>
            </w:r>
            <w:r>
              <w:rPr>
                <w:rFonts w:hint="eastAsia" w:asciiTheme="minorEastAsia" w:hAnsiTheme="minorEastAsia"/>
                <w:color w:val="000000" w:themeColor="text1"/>
                <w:szCs w:val="21"/>
              </w:rPr>
              <w:t>创意并</w:t>
            </w:r>
            <w:r>
              <w:rPr>
                <w:rFonts w:hint="eastAsia" w:asciiTheme="minorEastAsia" w:hAnsiTheme="minorEastAsia"/>
                <w:color w:val="FF0000"/>
                <w:szCs w:val="21"/>
              </w:rPr>
              <w:t>写作</w:t>
            </w:r>
            <w:r>
              <w:rPr>
                <w:rFonts w:hint="eastAsia" w:asciiTheme="minorEastAsia" w:hAnsiTheme="minorEastAsia"/>
                <w:color w:val="000000" w:themeColor="text1"/>
                <w:szCs w:val="21"/>
              </w:rPr>
              <w:t>剧本</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课堂上</w:t>
            </w:r>
            <w:r>
              <w:rPr>
                <w:rFonts w:hint="eastAsia" w:asciiTheme="minorEastAsia" w:hAnsiTheme="minorEastAsia"/>
                <w:b/>
                <w:szCs w:val="21"/>
              </w:rPr>
              <w:t>运用头脑风暴</w:t>
            </w:r>
            <w:r>
              <w:rPr>
                <w:rFonts w:hint="eastAsia" w:asciiTheme="minorEastAsia" w:hAnsiTheme="minorEastAsia"/>
                <w:szCs w:val="21"/>
              </w:rPr>
              <w:t>的形式，</w:t>
            </w:r>
            <w:r>
              <w:rPr>
                <w:rFonts w:hint="eastAsia" w:asciiTheme="minorEastAsia" w:hAnsiTheme="minorEastAsia"/>
                <w:b/>
                <w:szCs w:val="21"/>
              </w:rPr>
              <w:t>创意策划并写作剧本</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剧本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39" w:type="dxa"/>
          </w:tcPr>
          <w:p>
            <w:pPr>
              <w:snapToGrid w:val="0"/>
              <w:jc w:val="center"/>
              <w:rPr>
                <w:rFonts w:asciiTheme="minorEastAsia" w:hAnsiTheme="minorEastAsia"/>
                <w:sz w:val="24"/>
              </w:rPr>
            </w:pPr>
            <w:r>
              <w:rPr>
                <w:rFonts w:hint="eastAsia" w:asciiTheme="minorEastAsia" w:hAnsiTheme="minorEastAsia"/>
                <w:sz w:val="24"/>
              </w:rPr>
              <w:t>4</w:t>
            </w:r>
          </w:p>
        </w:tc>
        <w:tc>
          <w:tcPr>
            <w:tcW w:w="1282" w:type="dxa"/>
            <w:vAlign w:val="center"/>
          </w:tcPr>
          <w:p>
            <w:pPr>
              <w:snapToGrid w:val="0"/>
              <w:jc w:val="center"/>
              <w:rPr>
                <w:rFonts w:asciiTheme="minorEastAsia" w:hAnsiTheme="minorEastAsia"/>
                <w:color w:val="000000"/>
                <w:sz w:val="20"/>
                <w:szCs w:val="20"/>
              </w:rPr>
            </w:pPr>
            <w:r>
              <w:rPr>
                <w:rFonts w:hint="eastAsia" w:asciiTheme="minorEastAsia" w:hAnsiTheme="minorEastAsia"/>
                <w:color w:val="000000"/>
                <w:sz w:val="20"/>
                <w:szCs w:val="20"/>
              </w:rPr>
              <w:t>LO332</w:t>
            </w:r>
          </w:p>
        </w:tc>
        <w:tc>
          <w:tcPr>
            <w:tcW w:w="2526"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能进行广告片视频素材的</w:t>
            </w:r>
            <w:r>
              <w:rPr>
                <w:rFonts w:hint="eastAsia" w:asciiTheme="minorEastAsia" w:hAnsiTheme="minorEastAsia"/>
                <w:color w:val="FF0000"/>
                <w:szCs w:val="21"/>
              </w:rPr>
              <w:t>拍摄</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现场拍摄及指导</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拍摄素材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539" w:type="dxa"/>
          </w:tcPr>
          <w:p>
            <w:pPr>
              <w:snapToGrid w:val="0"/>
              <w:jc w:val="center"/>
              <w:rPr>
                <w:rFonts w:asciiTheme="minorEastAsia" w:hAnsiTheme="minorEastAsia"/>
                <w:sz w:val="24"/>
              </w:rPr>
            </w:pPr>
            <w:r>
              <w:rPr>
                <w:rFonts w:hint="eastAsia" w:asciiTheme="minorEastAsia" w:hAnsiTheme="minorEastAsia"/>
                <w:sz w:val="24"/>
              </w:rPr>
              <w:t>5</w:t>
            </w:r>
          </w:p>
        </w:tc>
        <w:tc>
          <w:tcPr>
            <w:tcW w:w="1282" w:type="dxa"/>
            <w:vAlign w:val="center"/>
          </w:tcPr>
          <w:p>
            <w:pPr>
              <w:snapToGrid w:val="0"/>
              <w:jc w:val="center"/>
              <w:rPr>
                <w:rFonts w:asciiTheme="minorEastAsia" w:hAnsiTheme="minorEastAsia"/>
                <w:color w:val="000000"/>
                <w:sz w:val="20"/>
                <w:szCs w:val="20"/>
              </w:rPr>
            </w:pPr>
            <w:r>
              <w:rPr>
                <w:rFonts w:hint="eastAsia" w:asciiTheme="minorEastAsia" w:hAnsiTheme="minorEastAsia"/>
                <w:color w:val="000000"/>
                <w:sz w:val="20"/>
                <w:szCs w:val="20"/>
              </w:rPr>
              <w:t>LO333</w:t>
            </w:r>
          </w:p>
        </w:tc>
        <w:tc>
          <w:tcPr>
            <w:tcW w:w="2526"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能进行后期</w:t>
            </w:r>
            <w:r>
              <w:rPr>
                <w:rFonts w:hint="eastAsia" w:asciiTheme="minorEastAsia" w:hAnsiTheme="minorEastAsia"/>
                <w:color w:val="FF0000"/>
                <w:szCs w:val="21"/>
              </w:rPr>
              <w:t>剪辑、修改、特效设计</w:t>
            </w:r>
            <w:r>
              <w:rPr>
                <w:rFonts w:hint="eastAsia" w:asciiTheme="minorEastAsia" w:hAnsiTheme="minorEastAsia"/>
                <w:color w:val="000000" w:themeColor="text1"/>
                <w:szCs w:val="21"/>
              </w:rPr>
              <w:t>，最后形成一部</w:t>
            </w:r>
            <w:r>
              <w:rPr>
                <w:rFonts w:hint="eastAsia" w:asciiTheme="minorEastAsia" w:hAnsiTheme="minorEastAsia"/>
                <w:b/>
                <w:color w:val="000000" w:themeColor="text1"/>
                <w:szCs w:val="21"/>
              </w:rPr>
              <w:t>企业宣传片</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课堂软件剪辑操作指导</w:t>
            </w:r>
          </w:p>
        </w:tc>
        <w:tc>
          <w:tcPr>
            <w:tcW w:w="1876" w:type="dxa"/>
            <w:vAlign w:val="center"/>
          </w:tcPr>
          <w:p>
            <w:pPr>
              <w:snapToGrid w:val="0"/>
              <w:rPr>
                <w:rFonts w:asciiTheme="minorEastAsia" w:hAnsiTheme="minorEastAsia"/>
                <w:szCs w:val="21"/>
              </w:rPr>
            </w:pPr>
            <w:r>
              <w:rPr>
                <w:rFonts w:hint="eastAsia" w:asciiTheme="minorEastAsia" w:hAnsiTheme="minorEastAsia"/>
                <w:szCs w:val="21"/>
              </w:rPr>
              <w:t>剪辑与后期制作视频</w:t>
            </w:r>
          </w:p>
        </w:tc>
      </w:tr>
    </w:tbl>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993"/>
        <w:gridCol w:w="1866"/>
        <w:gridCol w:w="1819"/>
        <w:gridCol w:w="155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shd w:val="clear" w:color="auto" w:fill="auto"/>
          </w:tcPr>
          <w:p>
            <w:pPr>
              <w:jc w:val="left"/>
              <w:rPr>
                <w:rFonts w:asciiTheme="minorEastAsia" w:hAnsiTheme="minorEastAsia"/>
                <w:b/>
                <w:bCs/>
                <w:szCs w:val="21"/>
              </w:rPr>
            </w:pPr>
            <w:r>
              <w:rPr>
                <w:rFonts w:hint="eastAsia" w:asciiTheme="minorEastAsia" w:hAnsiTheme="minorEastAsia"/>
                <w:b/>
                <w:bCs/>
                <w:szCs w:val="21"/>
              </w:rPr>
              <w:t>单元</w:t>
            </w:r>
          </w:p>
        </w:tc>
        <w:tc>
          <w:tcPr>
            <w:tcW w:w="708" w:type="dxa"/>
          </w:tcPr>
          <w:p>
            <w:pPr>
              <w:jc w:val="left"/>
              <w:rPr>
                <w:rFonts w:asciiTheme="minorEastAsia" w:hAnsiTheme="minorEastAsia"/>
                <w:b/>
                <w:bCs/>
                <w:szCs w:val="21"/>
              </w:rPr>
            </w:pPr>
            <w:r>
              <w:rPr>
                <w:rFonts w:hint="eastAsia" w:asciiTheme="minorEastAsia" w:hAnsiTheme="minorEastAsia"/>
                <w:b/>
                <w:bCs/>
                <w:szCs w:val="21"/>
              </w:rPr>
              <w:t>项目</w:t>
            </w:r>
          </w:p>
          <w:p>
            <w:pPr>
              <w:jc w:val="left"/>
              <w:rPr>
                <w:rFonts w:asciiTheme="minorEastAsia" w:hAnsiTheme="minorEastAsia"/>
                <w:b/>
                <w:bCs/>
                <w:szCs w:val="21"/>
              </w:rPr>
            </w:pPr>
            <w:r>
              <w:rPr>
                <w:rFonts w:hint="eastAsia" w:asciiTheme="minorEastAsia" w:hAnsiTheme="minorEastAsia"/>
                <w:b/>
                <w:bCs/>
                <w:szCs w:val="21"/>
              </w:rPr>
              <w:t>（可转化为校内模拟情景）</w:t>
            </w:r>
          </w:p>
        </w:tc>
        <w:tc>
          <w:tcPr>
            <w:tcW w:w="993" w:type="dxa"/>
            <w:shd w:val="clear" w:color="auto" w:fill="auto"/>
          </w:tcPr>
          <w:p>
            <w:pPr>
              <w:jc w:val="left"/>
              <w:rPr>
                <w:rFonts w:asciiTheme="minorEastAsia" w:hAnsiTheme="minorEastAsia"/>
                <w:b/>
                <w:bCs/>
                <w:szCs w:val="21"/>
              </w:rPr>
            </w:pPr>
            <w:r>
              <w:rPr>
                <w:rFonts w:hint="eastAsia" w:asciiTheme="minorEastAsia" w:hAnsiTheme="minorEastAsia"/>
                <w:b/>
                <w:bCs/>
                <w:szCs w:val="21"/>
              </w:rPr>
              <w:t>子项目</w:t>
            </w:r>
          </w:p>
        </w:tc>
        <w:tc>
          <w:tcPr>
            <w:tcW w:w="1866" w:type="dxa"/>
            <w:shd w:val="clear" w:color="auto" w:fill="auto"/>
          </w:tcPr>
          <w:p>
            <w:pPr>
              <w:jc w:val="left"/>
              <w:rPr>
                <w:rFonts w:asciiTheme="minorEastAsia" w:hAnsiTheme="minorEastAsia"/>
                <w:b/>
                <w:bCs/>
                <w:szCs w:val="21"/>
              </w:rPr>
            </w:pPr>
            <w:r>
              <w:rPr>
                <w:rFonts w:hint="eastAsia" w:asciiTheme="minorEastAsia" w:hAnsiTheme="minorEastAsia"/>
                <w:b/>
                <w:bCs/>
                <w:szCs w:val="21"/>
              </w:rPr>
              <w:t>工作任务（每个任务4课时每周次）合计15个教学周含上课地点和内容</w:t>
            </w:r>
          </w:p>
        </w:tc>
        <w:tc>
          <w:tcPr>
            <w:tcW w:w="1819" w:type="dxa"/>
            <w:shd w:val="clear" w:color="auto" w:fill="auto"/>
          </w:tcPr>
          <w:p>
            <w:pPr>
              <w:jc w:val="left"/>
              <w:rPr>
                <w:rFonts w:asciiTheme="minorEastAsia" w:hAnsiTheme="minorEastAsia"/>
                <w:b/>
                <w:bCs/>
                <w:szCs w:val="21"/>
              </w:rPr>
            </w:pPr>
            <w:r>
              <w:rPr>
                <w:rFonts w:hint="eastAsia" w:asciiTheme="minorEastAsia" w:hAnsiTheme="minorEastAsia"/>
                <w:b/>
                <w:bCs/>
                <w:szCs w:val="21"/>
              </w:rPr>
              <w:t>能力要求</w:t>
            </w:r>
          </w:p>
        </w:tc>
        <w:tc>
          <w:tcPr>
            <w:tcW w:w="1559" w:type="dxa"/>
            <w:shd w:val="clear" w:color="auto" w:fill="auto"/>
          </w:tcPr>
          <w:p>
            <w:pPr>
              <w:jc w:val="left"/>
              <w:rPr>
                <w:rFonts w:asciiTheme="minorEastAsia" w:hAnsiTheme="minorEastAsia"/>
                <w:b/>
                <w:bCs/>
                <w:szCs w:val="21"/>
              </w:rPr>
            </w:pPr>
            <w:r>
              <w:rPr>
                <w:rFonts w:hint="eastAsia" w:asciiTheme="minorEastAsia" w:hAnsiTheme="minorEastAsia"/>
                <w:b/>
                <w:bCs/>
                <w:szCs w:val="21"/>
              </w:rPr>
              <w:t>知识要求</w:t>
            </w:r>
          </w:p>
        </w:tc>
        <w:tc>
          <w:tcPr>
            <w:tcW w:w="1043" w:type="dxa"/>
            <w:shd w:val="clear" w:color="auto" w:fill="auto"/>
          </w:tcPr>
          <w:p>
            <w:pPr>
              <w:jc w:val="left"/>
              <w:rPr>
                <w:rFonts w:asciiTheme="minorEastAsia" w:hAnsiTheme="minorEastAsia"/>
                <w:b/>
                <w:bCs/>
                <w:szCs w:val="21"/>
              </w:rPr>
            </w:pPr>
            <w:r>
              <w:rPr>
                <w:rFonts w:hint="eastAsia" w:asciiTheme="minorEastAsia" w:hAnsiTheme="minorEastAsia"/>
                <w:b/>
                <w:bCs/>
                <w:szCs w:val="21"/>
              </w:rPr>
              <w:t>项目质量标准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34" w:type="dxa"/>
            <w:vMerge w:val="restart"/>
            <w:shd w:val="clear" w:color="auto" w:fill="auto"/>
          </w:tcPr>
          <w:p>
            <w:pPr>
              <w:rPr>
                <w:rFonts w:asciiTheme="minorEastAsia" w:hAnsiTheme="minorEastAsia"/>
                <w:szCs w:val="21"/>
              </w:rPr>
            </w:pPr>
            <w:r>
              <w:rPr>
                <w:rFonts w:asciiTheme="minorEastAsia" w:hAnsiTheme="minorEastAsia"/>
                <w:szCs w:val="21"/>
              </w:rPr>
              <w:t>1</w:t>
            </w:r>
          </w:p>
        </w:tc>
        <w:tc>
          <w:tcPr>
            <w:tcW w:w="708" w:type="dxa"/>
            <w:vMerge w:val="restart"/>
          </w:tcPr>
          <w:p>
            <w:pPr>
              <w:rPr>
                <w:rFonts w:asciiTheme="minorEastAsia" w:hAnsiTheme="minorEastAsia"/>
                <w:color w:val="000000"/>
                <w:szCs w:val="21"/>
              </w:rPr>
            </w:pPr>
            <w:r>
              <w:rPr>
                <w:rFonts w:hint="eastAsia" w:asciiTheme="minorEastAsia" w:hAnsiTheme="minorEastAsia"/>
                <w:color w:val="000000"/>
                <w:szCs w:val="21"/>
              </w:rPr>
              <w:t>公司进行企业形象广告片拍摄制作</w:t>
            </w:r>
          </w:p>
        </w:tc>
        <w:tc>
          <w:tcPr>
            <w:tcW w:w="993"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前期调研和资料搜集与分析</w:t>
            </w:r>
          </w:p>
        </w:tc>
        <w:tc>
          <w:tcPr>
            <w:tcW w:w="1866" w:type="dxa"/>
            <w:vMerge w:val="restart"/>
            <w:shd w:val="clear" w:color="auto" w:fill="auto"/>
          </w:tcPr>
          <w:p>
            <w:pPr>
              <w:rPr>
                <w:rFonts w:asciiTheme="minorEastAsia" w:hAnsiTheme="minorEastAsia"/>
                <w:color w:val="000000"/>
                <w:szCs w:val="21"/>
              </w:rPr>
            </w:pPr>
            <w:r>
              <w:rPr>
                <w:rFonts w:hint="eastAsia" w:asciiTheme="minorEastAsia" w:hAnsiTheme="minorEastAsia"/>
                <w:color w:val="000000"/>
                <w:szCs w:val="21"/>
              </w:rPr>
              <w:t>1-1广告主企业情况调研（教室内讲授方法）</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1-1-1设计商业调查表能力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1-1-1市场调查的目的知识</w:t>
            </w:r>
          </w:p>
        </w:tc>
        <w:tc>
          <w:tcPr>
            <w:tcW w:w="1043"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撰写前期调研和资料搜集与分析，准确把握甲方的利益诉求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1-1-2与企业负责人沟通的能力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1-1-2交流语言和市场调研的基本知识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1-1-3调查表数据整理的能力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1-1-3数据归类数据量化数据可视化的知识技术</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1-2广告主资料收集（企业老总来宣讲需求）</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1-2-1资料索取与汇总能力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1-2-1文档整理归类，和企业资料结构方面的知识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1-2-2网络资源获取的能力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1-2-2网络搜索的技术及关键信息设定的知识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534" w:type="dxa"/>
            <w:vMerge w:val="restart"/>
            <w:shd w:val="clear" w:color="auto" w:fill="auto"/>
          </w:tcPr>
          <w:p>
            <w:pPr>
              <w:rPr>
                <w:rFonts w:asciiTheme="minorEastAsia" w:hAnsiTheme="minorEastAsia"/>
                <w:szCs w:val="21"/>
              </w:rPr>
            </w:pPr>
            <w:r>
              <w:rPr>
                <w:rFonts w:asciiTheme="minorEastAsia" w:hAnsiTheme="minorEastAsia"/>
                <w:szCs w:val="21"/>
              </w:rPr>
              <w:t>2</w:t>
            </w:r>
          </w:p>
        </w:tc>
        <w:tc>
          <w:tcPr>
            <w:tcW w:w="708" w:type="dxa"/>
            <w:vMerge w:val="continue"/>
          </w:tcPr>
          <w:p>
            <w:pPr>
              <w:rPr>
                <w:rFonts w:asciiTheme="minorEastAsia" w:hAnsiTheme="minorEastAsia"/>
                <w:color w:val="000000"/>
                <w:szCs w:val="21"/>
              </w:rPr>
            </w:pPr>
          </w:p>
        </w:tc>
        <w:tc>
          <w:tcPr>
            <w:tcW w:w="993"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创意策划</w:t>
            </w:r>
          </w:p>
        </w:tc>
        <w:tc>
          <w:tcPr>
            <w:tcW w:w="1866" w:type="dxa"/>
            <w:vMerge w:val="restart"/>
            <w:shd w:val="clear" w:color="auto" w:fill="auto"/>
          </w:tcPr>
          <w:p>
            <w:pPr>
              <w:rPr>
                <w:rFonts w:asciiTheme="minorEastAsia" w:hAnsiTheme="minorEastAsia"/>
                <w:color w:val="000000"/>
                <w:szCs w:val="21"/>
              </w:rPr>
            </w:pPr>
            <w:r>
              <w:rPr>
                <w:rFonts w:hint="eastAsia" w:asciiTheme="minorEastAsia" w:hAnsiTheme="minorEastAsia"/>
                <w:color w:val="000000"/>
                <w:szCs w:val="21"/>
              </w:rPr>
              <w:t>2-1广告主需求分析（教室内撰写修改）</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2-1-1资料总结与归纳能力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2-1-1企业商业诉求类别分析和要点梳理的知识</w:t>
            </w:r>
          </w:p>
        </w:tc>
        <w:tc>
          <w:tcPr>
            <w:tcW w:w="1043" w:type="dxa"/>
            <w:vMerge w:val="restart"/>
            <w:shd w:val="clear" w:color="auto" w:fill="auto"/>
          </w:tcPr>
          <w:p>
            <w:pPr>
              <w:rPr>
                <w:rFonts w:asciiTheme="minorEastAsia" w:hAnsiTheme="minorEastAsia"/>
                <w:szCs w:val="21"/>
              </w:rPr>
            </w:pPr>
            <w:r>
              <w:rPr>
                <w:rFonts w:hint="eastAsia" w:asciiTheme="minorEastAsia" w:hAnsiTheme="minorEastAsia"/>
                <w:szCs w:val="21"/>
              </w:rPr>
              <w:t>创意策划契合甲方诉求，创意有创新性，具备可执行性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2-1-2广告主诉求点分析能力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2-1-2广告市场需求、消费结构分析等方面的知识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restart"/>
            <w:shd w:val="clear" w:color="auto" w:fill="auto"/>
          </w:tcPr>
          <w:p>
            <w:pPr>
              <w:rPr>
                <w:rFonts w:asciiTheme="minorEastAsia" w:hAnsiTheme="minorEastAsia"/>
                <w:color w:val="000000"/>
                <w:szCs w:val="21"/>
              </w:rPr>
            </w:pPr>
            <w:r>
              <w:rPr>
                <w:rFonts w:hint="eastAsia" w:asciiTheme="minorEastAsia" w:hAnsiTheme="minorEastAsia"/>
                <w:color w:val="000000"/>
                <w:szCs w:val="21"/>
              </w:rPr>
              <w:t>2-2宣传语创意（教室内撰写修改）</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2-2-1头脑风暴能力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2-2-1联想、发散性思考等方面的创新、创意知识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2-2-2商业口号创意写作能力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2-2-2创意转化成简洁的广告语的相关写作知识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2-2-3商业口号选择确定（与广告主互动）能力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2-2-3与广告主互动的策略</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restart"/>
            <w:shd w:val="clear" w:color="auto" w:fill="auto"/>
          </w:tcPr>
          <w:p>
            <w:pPr>
              <w:rPr>
                <w:rFonts w:asciiTheme="minorEastAsia" w:hAnsiTheme="minorEastAsia"/>
                <w:color w:val="000000"/>
                <w:szCs w:val="21"/>
              </w:rPr>
            </w:pPr>
            <w:r>
              <w:rPr>
                <w:rFonts w:hint="eastAsia" w:asciiTheme="minorEastAsia" w:hAnsiTheme="minorEastAsia"/>
                <w:color w:val="000000"/>
                <w:szCs w:val="21"/>
              </w:rPr>
              <w:t>2-3剧本写作（教室内撰写修改）</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2-3-1情节创意能力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2-3-1情节演绎创意知识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2-3-2剧本写作能力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2-3-2剧本类文字写作方法和知识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2-3-3解说词写作能力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2-3-3解说词类文字写作方法和知识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2-4脚本写作及拍摄计划制定（教室内撰写修改）</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2-4-1脚本写作能力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2-4-1脚本类文字写作方法和知识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2-4-2拍摄计划制定能力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2-4-2拍摄物质、人员、流程知识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restart"/>
            <w:shd w:val="clear" w:color="auto" w:fill="auto"/>
          </w:tcPr>
          <w:p>
            <w:pPr>
              <w:rPr>
                <w:rFonts w:asciiTheme="minorEastAsia" w:hAnsiTheme="minorEastAsia"/>
                <w:szCs w:val="21"/>
              </w:rPr>
            </w:pPr>
            <w:r>
              <w:rPr>
                <w:rFonts w:asciiTheme="minorEastAsia" w:hAnsiTheme="minorEastAsia"/>
                <w:szCs w:val="21"/>
              </w:rPr>
              <w:t>3</w:t>
            </w:r>
          </w:p>
        </w:tc>
        <w:tc>
          <w:tcPr>
            <w:tcW w:w="708" w:type="dxa"/>
            <w:vMerge w:val="continue"/>
          </w:tcPr>
          <w:p>
            <w:pPr>
              <w:rPr>
                <w:rFonts w:asciiTheme="minorEastAsia" w:hAnsiTheme="minorEastAsia"/>
                <w:color w:val="000000"/>
                <w:szCs w:val="21"/>
              </w:rPr>
            </w:pPr>
          </w:p>
        </w:tc>
        <w:tc>
          <w:tcPr>
            <w:tcW w:w="993"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拍摄</w:t>
            </w:r>
          </w:p>
        </w:tc>
        <w:tc>
          <w:tcPr>
            <w:tcW w:w="1866" w:type="dxa"/>
            <w:vMerge w:val="restart"/>
            <w:shd w:val="clear" w:color="auto" w:fill="auto"/>
          </w:tcPr>
          <w:p>
            <w:pPr>
              <w:rPr>
                <w:rFonts w:asciiTheme="minorEastAsia" w:hAnsiTheme="minorEastAsia"/>
                <w:color w:val="000000"/>
                <w:szCs w:val="21"/>
              </w:rPr>
            </w:pPr>
            <w:r>
              <w:rPr>
                <w:rFonts w:hint="eastAsia" w:asciiTheme="minorEastAsia" w:hAnsiTheme="minorEastAsia"/>
                <w:color w:val="000000"/>
                <w:szCs w:val="21"/>
              </w:rPr>
              <w:t>3-1主题拍摄（企业现场拍摄）</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3-1-1选择和准备拍摄器材的能力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3-1-1拍摄器材使用设备性能知识</w:t>
            </w:r>
          </w:p>
        </w:tc>
        <w:tc>
          <w:tcPr>
            <w:tcW w:w="1043" w:type="dxa"/>
            <w:vMerge w:val="restart"/>
            <w:shd w:val="clear" w:color="auto" w:fill="auto"/>
          </w:tcPr>
          <w:p>
            <w:pPr>
              <w:rPr>
                <w:rFonts w:asciiTheme="minorEastAsia" w:hAnsiTheme="minorEastAsia"/>
                <w:szCs w:val="21"/>
              </w:rPr>
            </w:pPr>
            <w:r>
              <w:rPr>
                <w:rFonts w:hint="eastAsia" w:asciiTheme="minorEastAsia" w:hAnsiTheme="minorEastAsia"/>
                <w:szCs w:val="21"/>
              </w:rPr>
              <w:t>拍摄镜头优美，内容完整.素材采用比不低于10:1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3-1-2主要题材的拍摄能力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3-1-2拍摄人物视频素材技巧</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3-2背景拍摄（企业现场拍摄）</w:t>
            </w:r>
          </w:p>
        </w:tc>
        <w:tc>
          <w:tcPr>
            <w:tcW w:w="1819" w:type="dxa"/>
            <w:shd w:val="clear" w:color="auto" w:fill="auto"/>
          </w:tcPr>
          <w:p>
            <w:pPr>
              <w:jc w:val="center"/>
              <w:rPr>
                <w:rFonts w:asciiTheme="minorEastAsia" w:hAnsiTheme="minorEastAsia"/>
                <w:szCs w:val="21"/>
              </w:rPr>
            </w:pPr>
            <w:r>
              <w:rPr>
                <w:rFonts w:hint="eastAsia" w:asciiTheme="minorEastAsia" w:hAnsiTheme="minorEastAsia"/>
                <w:szCs w:val="21"/>
              </w:rPr>
              <w:t>3-2-1背景素材的拍摄能力</w:t>
            </w:r>
          </w:p>
        </w:tc>
        <w:tc>
          <w:tcPr>
            <w:tcW w:w="1559" w:type="dxa"/>
            <w:shd w:val="clear" w:color="auto" w:fill="auto"/>
          </w:tcPr>
          <w:p>
            <w:pPr>
              <w:jc w:val="center"/>
              <w:rPr>
                <w:rFonts w:asciiTheme="minorEastAsia" w:hAnsiTheme="minorEastAsia"/>
                <w:szCs w:val="21"/>
              </w:rPr>
            </w:pPr>
            <w:r>
              <w:rPr>
                <w:rFonts w:hint="eastAsia" w:asciiTheme="minorEastAsia" w:hAnsiTheme="minorEastAsia"/>
                <w:szCs w:val="21"/>
              </w:rPr>
              <w:t>3-2-1拍摄景物视频素材技巧</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jc w:val="center"/>
              <w:rPr>
                <w:rFonts w:asciiTheme="minorEastAsia" w:hAnsiTheme="minorEastAsia"/>
                <w:szCs w:val="21"/>
              </w:rPr>
            </w:pPr>
            <w:r>
              <w:rPr>
                <w:rFonts w:hint="eastAsia" w:asciiTheme="minorEastAsia" w:hAnsiTheme="minorEastAsia"/>
                <w:szCs w:val="21"/>
              </w:rPr>
              <w:t>3-2-2背景工具的使用能力</w:t>
            </w:r>
          </w:p>
        </w:tc>
        <w:tc>
          <w:tcPr>
            <w:tcW w:w="1559" w:type="dxa"/>
            <w:shd w:val="clear" w:color="auto" w:fill="auto"/>
          </w:tcPr>
          <w:p>
            <w:pPr>
              <w:jc w:val="center"/>
              <w:rPr>
                <w:rFonts w:asciiTheme="minorEastAsia" w:hAnsiTheme="minorEastAsia"/>
                <w:szCs w:val="21"/>
              </w:rPr>
            </w:pPr>
            <w:r>
              <w:rPr>
                <w:rFonts w:hint="eastAsia" w:asciiTheme="minorEastAsia" w:hAnsiTheme="minorEastAsia"/>
                <w:szCs w:val="21"/>
              </w:rPr>
              <w:t>3-2-2道具准备制作知识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shd w:val="clear" w:color="auto" w:fill="auto"/>
          </w:tcPr>
          <w:p>
            <w:pPr>
              <w:rPr>
                <w:rFonts w:asciiTheme="minorEastAsia" w:hAnsiTheme="minorEastAsia"/>
                <w:szCs w:val="21"/>
              </w:rPr>
            </w:pPr>
            <w:r>
              <w:rPr>
                <w:rFonts w:hint="eastAsia" w:asciiTheme="minorEastAsia" w:hAnsiTheme="minorEastAsia"/>
                <w:color w:val="000000"/>
                <w:szCs w:val="21"/>
              </w:rPr>
              <w:t>3-3补拍（企业现场拍摄）</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3-3-1素材的补拍能力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-3-1补充素材的选择要点和拍摄技巧</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restart"/>
            <w:shd w:val="clear" w:color="auto" w:fill="auto"/>
          </w:tcPr>
          <w:p>
            <w:pPr>
              <w:rPr>
                <w:rFonts w:asciiTheme="minorEastAsia" w:hAnsiTheme="minorEastAsia"/>
                <w:szCs w:val="21"/>
              </w:rPr>
            </w:pPr>
            <w:r>
              <w:rPr>
                <w:rFonts w:asciiTheme="minorEastAsia" w:hAnsiTheme="minorEastAsia"/>
                <w:szCs w:val="21"/>
              </w:rPr>
              <w:t>4</w:t>
            </w:r>
          </w:p>
        </w:tc>
        <w:tc>
          <w:tcPr>
            <w:tcW w:w="708" w:type="dxa"/>
            <w:vMerge w:val="continue"/>
          </w:tcPr>
          <w:p>
            <w:pPr>
              <w:rPr>
                <w:rFonts w:asciiTheme="minorEastAsia" w:hAnsiTheme="minorEastAsia"/>
                <w:color w:val="000000"/>
                <w:szCs w:val="21"/>
              </w:rPr>
            </w:pPr>
          </w:p>
        </w:tc>
        <w:tc>
          <w:tcPr>
            <w:tcW w:w="993"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剪辑与后期制作</w:t>
            </w:r>
          </w:p>
        </w:tc>
        <w:tc>
          <w:tcPr>
            <w:tcW w:w="1866"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4-1初剪（教室内剪辑）</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4-1-1样片镜头的选择能力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4-1-1 PR剪切剪辑技术</w:t>
            </w:r>
          </w:p>
        </w:tc>
        <w:tc>
          <w:tcPr>
            <w:tcW w:w="1043"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剪辑与后期制作充分体现剧本要求，特效运用合理，有一定视觉和听觉冲击力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4-1-2镜头合成能力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4-1-2 PR音视频合成技术</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4-2特效制作（教室内剪辑）</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4-2-1三维二维特效制作能力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4-2-1 3DMAXFLASH技术</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4-2-2特效制作能力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4-2-2AE特效制作技术</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4-3配音配乐（教室内剪辑）</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4-3-1音棚配音录制能力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4-3-1音棚配音录制录入设备知识和技术</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4-3-2背景乐选择剪辑能力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4-3-2 PR背景乐选择及音频合成技术</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szCs w:val="21"/>
              </w:rPr>
            </w:pPr>
          </w:p>
        </w:tc>
        <w:tc>
          <w:tcPr>
            <w:tcW w:w="993" w:type="dxa"/>
            <w:vMerge w:val="continue"/>
            <w:shd w:val="clear" w:color="auto" w:fill="auto"/>
          </w:tcPr>
          <w:p>
            <w:pPr>
              <w:rPr>
                <w:rFonts w:asciiTheme="minorEastAsia" w:hAnsiTheme="minorEastAsia"/>
                <w:szCs w:val="21"/>
              </w:rPr>
            </w:pPr>
          </w:p>
        </w:tc>
        <w:tc>
          <w:tcPr>
            <w:tcW w:w="1866" w:type="dxa"/>
            <w:shd w:val="clear" w:color="auto" w:fill="auto"/>
          </w:tcPr>
          <w:p>
            <w:pPr>
              <w:rPr>
                <w:rFonts w:asciiTheme="minorEastAsia" w:hAnsiTheme="minorEastAsia"/>
                <w:szCs w:val="21"/>
              </w:rPr>
            </w:pPr>
            <w:r>
              <w:rPr>
                <w:rFonts w:hint="eastAsia" w:asciiTheme="minorEastAsia" w:hAnsiTheme="minorEastAsia"/>
                <w:color w:val="000000"/>
                <w:szCs w:val="21"/>
              </w:rPr>
              <w:t>4-4终剪（教室内剪辑）</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4-4-1运用组合各类素材、特效、配音配乐综合剪辑的能力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4-4-1综合运用PR、AE的技术知识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restart"/>
            <w:shd w:val="clear" w:color="auto" w:fill="auto"/>
          </w:tcPr>
          <w:p>
            <w:pPr>
              <w:rPr>
                <w:rFonts w:asciiTheme="minorEastAsia" w:hAnsiTheme="minorEastAsia"/>
                <w:szCs w:val="21"/>
              </w:rPr>
            </w:pPr>
            <w:r>
              <w:rPr>
                <w:rFonts w:hint="eastAsia" w:asciiTheme="minorEastAsia" w:hAnsiTheme="minorEastAsia"/>
                <w:szCs w:val="21"/>
              </w:rPr>
              <w:t>5</w:t>
            </w:r>
          </w:p>
        </w:tc>
        <w:tc>
          <w:tcPr>
            <w:tcW w:w="708" w:type="dxa"/>
            <w:vMerge w:val="continue"/>
          </w:tcPr>
          <w:p>
            <w:pPr>
              <w:rPr>
                <w:rFonts w:asciiTheme="minorEastAsia" w:hAnsiTheme="minorEastAsia"/>
                <w:color w:val="000000"/>
                <w:szCs w:val="21"/>
              </w:rPr>
            </w:pPr>
          </w:p>
        </w:tc>
        <w:tc>
          <w:tcPr>
            <w:tcW w:w="993"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广告投放效果分析</w:t>
            </w:r>
          </w:p>
        </w:tc>
        <w:tc>
          <w:tcPr>
            <w:tcW w:w="1866"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5-1投放调查（教室内设计撰写）</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5-1-1投放效能调查表设计能力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5-1-1市场反馈调研知识</w:t>
            </w:r>
          </w:p>
        </w:tc>
        <w:tc>
          <w:tcPr>
            <w:tcW w:w="1043" w:type="dxa"/>
            <w:vMerge w:val="restart"/>
            <w:shd w:val="clear" w:color="auto" w:fill="auto"/>
          </w:tcPr>
          <w:p>
            <w:pPr>
              <w:rPr>
                <w:rFonts w:asciiTheme="minorEastAsia" w:hAnsiTheme="minorEastAsia"/>
                <w:szCs w:val="21"/>
              </w:rPr>
            </w:pPr>
            <w:r>
              <w:rPr>
                <w:rFonts w:hint="eastAsia" w:asciiTheme="minorEastAsia" w:hAnsiTheme="minorEastAsia"/>
                <w:color w:val="000000"/>
                <w:szCs w:val="21"/>
              </w:rPr>
              <w:t>广告投放效果分析能够准确反映投放效果，为客户和制作方提供修改和营销策略的依据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5-1-2投放效能调查方案设计能力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5-1-2投放效能调查活动策划知识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color w:val="000000"/>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5-1-3投放效能调查现场调研的能力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5-1-3调研现场语言知识和沟通技巧</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restart"/>
            <w:shd w:val="clear" w:color="auto" w:fill="auto"/>
          </w:tcPr>
          <w:p>
            <w:pPr>
              <w:rPr>
                <w:rFonts w:asciiTheme="minorEastAsia" w:hAnsiTheme="minorEastAsia"/>
                <w:szCs w:val="21"/>
              </w:rPr>
            </w:pPr>
            <w:r>
              <w:rPr>
                <w:rFonts w:hint="eastAsia" w:asciiTheme="minorEastAsia" w:hAnsiTheme="minorEastAsia"/>
                <w:szCs w:val="21"/>
              </w:rPr>
              <w:t>5-2效能分析（企业现场调研形成报告）</w:t>
            </w:r>
          </w:p>
        </w:tc>
        <w:tc>
          <w:tcPr>
            <w:tcW w:w="1819" w:type="dxa"/>
            <w:shd w:val="clear" w:color="auto" w:fill="auto"/>
          </w:tcPr>
          <w:p>
            <w:pPr>
              <w:rPr>
                <w:rFonts w:asciiTheme="minorEastAsia" w:hAnsiTheme="minorEastAsia"/>
                <w:szCs w:val="21"/>
              </w:rPr>
            </w:pPr>
            <w:r>
              <w:rPr>
                <w:rFonts w:hint="eastAsia" w:asciiTheme="minorEastAsia" w:hAnsiTheme="minorEastAsia"/>
                <w:szCs w:val="21"/>
              </w:rPr>
              <w:t>5-2-1投放效能调查结果数据汇总能力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5-2-1投放效能数据指标知识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5-2-2投放效能调查数据分析能力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5-2-2投放效能数据指标分析方法与知识</w:t>
            </w:r>
          </w:p>
        </w:tc>
        <w:tc>
          <w:tcPr>
            <w:tcW w:w="1043" w:type="dxa"/>
            <w:vMerge w:val="continue"/>
            <w:shd w:val="clear" w:color="auto" w:fill="auto"/>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534" w:type="dxa"/>
            <w:vMerge w:val="continue"/>
            <w:shd w:val="clear" w:color="auto" w:fill="auto"/>
          </w:tcPr>
          <w:p>
            <w:pPr>
              <w:rPr>
                <w:rFonts w:asciiTheme="minorEastAsia" w:hAnsiTheme="minorEastAsia"/>
                <w:szCs w:val="21"/>
              </w:rPr>
            </w:pPr>
          </w:p>
        </w:tc>
        <w:tc>
          <w:tcPr>
            <w:tcW w:w="708" w:type="dxa"/>
            <w:vMerge w:val="continue"/>
          </w:tcPr>
          <w:p>
            <w:pPr>
              <w:rPr>
                <w:rFonts w:asciiTheme="minorEastAsia" w:hAnsiTheme="minorEastAsia"/>
                <w:color w:val="000000"/>
                <w:szCs w:val="21"/>
              </w:rPr>
            </w:pPr>
          </w:p>
        </w:tc>
        <w:tc>
          <w:tcPr>
            <w:tcW w:w="993" w:type="dxa"/>
            <w:vMerge w:val="continue"/>
            <w:shd w:val="clear" w:color="auto" w:fill="auto"/>
          </w:tcPr>
          <w:p>
            <w:pPr>
              <w:rPr>
                <w:rFonts w:asciiTheme="minorEastAsia" w:hAnsiTheme="minorEastAsia"/>
                <w:color w:val="000000"/>
                <w:szCs w:val="21"/>
              </w:rPr>
            </w:pPr>
          </w:p>
        </w:tc>
        <w:tc>
          <w:tcPr>
            <w:tcW w:w="1866" w:type="dxa"/>
            <w:vMerge w:val="continue"/>
            <w:shd w:val="clear" w:color="auto" w:fill="auto"/>
          </w:tcPr>
          <w:p>
            <w:pPr>
              <w:rPr>
                <w:rFonts w:asciiTheme="minorEastAsia" w:hAnsiTheme="minorEastAsia"/>
                <w:szCs w:val="21"/>
              </w:rPr>
            </w:pPr>
          </w:p>
        </w:tc>
        <w:tc>
          <w:tcPr>
            <w:tcW w:w="1819" w:type="dxa"/>
            <w:shd w:val="clear" w:color="auto" w:fill="auto"/>
          </w:tcPr>
          <w:p>
            <w:pPr>
              <w:rPr>
                <w:rFonts w:asciiTheme="minorEastAsia" w:hAnsiTheme="minorEastAsia"/>
                <w:szCs w:val="21"/>
              </w:rPr>
            </w:pPr>
            <w:r>
              <w:rPr>
                <w:rFonts w:hint="eastAsia" w:asciiTheme="minorEastAsia" w:hAnsiTheme="minorEastAsia"/>
                <w:szCs w:val="21"/>
              </w:rPr>
              <w:t>5-2-3撰写投放效能调查方报告的能力</w:t>
            </w:r>
          </w:p>
        </w:tc>
        <w:tc>
          <w:tcPr>
            <w:tcW w:w="1559" w:type="dxa"/>
            <w:shd w:val="clear" w:color="auto" w:fill="auto"/>
          </w:tcPr>
          <w:p>
            <w:pPr>
              <w:rPr>
                <w:rFonts w:asciiTheme="minorEastAsia" w:hAnsiTheme="minorEastAsia"/>
                <w:szCs w:val="21"/>
              </w:rPr>
            </w:pPr>
            <w:r>
              <w:rPr>
                <w:rFonts w:hint="eastAsia" w:asciiTheme="minorEastAsia" w:hAnsiTheme="minorEastAsia"/>
                <w:szCs w:val="21"/>
              </w:rPr>
              <w:t>5-2-3投放效能调查方报告写作知识</w:t>
            </w:r>
          </w:p>
        </w:tc>
        <w:tc>
          <w:tcPr>
            <w:tcW w:w="1043" w:type="dxa"/>
            <w:vMerge w:val="continue"/>
            <w:shd w:val="clear" w:color="auto" w:fill="auto"/>
          </w:tcPr>
          <w:p>
            <w:pPr>
              <w:rPr>
                <w:rFonts w:asciiTheme="minorEastAsia" w:hAnsiTheme="minorEastAsia"/>
                <w:szCs w:val="21"/>
              </w:rPr>
            </w:pPr>
          </w:p>
        </w:tc>
      </w:tr>
    </w:tbl>
    <w:p>
      <w:pPr>
        <w:snapToGrid w:val="0"/>
        <w:spacing w:line="288" w:lineRule="auto"/>
        <w:ind w:firstLine="400" w:firstLineChars="200"/>
        <w:rPr>
          <w:rFonts w:ascii="宋体" w:hAnsi="宋体"/>
          <w:sz w:val="20"/>
          <w:szCs w:val="20"/>
        </w:rPr>
      </w:pPr>
    </w:p>
    <w:p>
      <w:pPr>
        <w:snapToGrid w:val="0"/>
        <w:spacing w:line="288" w:lineRule="auto"/>
        <w:rPr>
          <w:rFonts w:ascii="宋体" w:hAnsi="宋体"/>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1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0"/>
                <w:szCs w:val="20"/>
              </w:rPr>
            </w:pPr>
            <w:r>
              <w:rPr>
                <w:rFonts w:hint="eastAsia" w:asciiTheme="minorEastAsia" w:hAnsiTheme="minorEastAsia"/>
                <w:sz w:val="20"/>
                <w:szCs w:val="20"/>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0"/>
                <w:szCs w:val="20"/>
              </w:rPr>
            </w:pPr>
            <w:r>
              <w:rPr>
                <w:rFonts w:hint="eastAsia" w:asciiTheme="minorEastAsia" w:hAnsiTheme="minorEastAsia"/>
                <w:sz w:val="20"/>
                <w:szCs w:val="20"/>
              </w:rPr>
              <w:t>实验名称</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0"/>
                <w:szCs w:val="20"/>
              </w:rPr>
            </w:pPr>
            <w:r>
              <w:rPr>
                <w:rFonts w:hint="eastAsia" w:asciiTheme="minorEastAsia" w:hAnsiTheme="minorEastAsia"/>
                <w:sz w:val="20"/>
                <w:szCs w:val="20"/>
              </w:rPr>
              <w:t>主要内容</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0"/>
                <w:szCs w:val="20"/>
              </w:rPr>
            </w:pPr>
            <w:r>
              <w:rPr>
                <w:rFonts w:hint="eastAsia" w:asciiTheme="minorEastAsia" w:hAnsiTheme="minorEastAsia"/>
                <w:sz w:val="20"/>
                <w:szCs w:val="20"/>
              </w:rPr>
              <w:t>实验</w:t>
            </w:r>
          </w:p>
          <w:p>
            <w:pPr>
              <w:snapToGrid w:val="0"/>
              <w:jc w:val="center"/>
              <w:rPr>
                <w:rFonts w:asciiTheme="minorEastAsia" w:hAnsiTheme="minorEastAsia"/>
                <w:sz w:val="20"/>
                <w:szCs w:val="20"/>
              </w:rPr>
            </w:pPr>
            <w:r>
              <w:rPr>
                <w:rFonts w:hint="eastAsia" w:asciiTheme="minorEastAsia" w:hAnsiTheme="minorEastAsia"/>
                <w:sz w:val="20"/>
                <w:szCs w:val="20"/>
              </w:rPr>
              <w:t>时数</w:t>
            </w:r>
          </w:p>
        </w:tc>
        <w:tc>
          <w:tcPr>
            <w:tcW w:w="1057" w:type="dxa"/>
            <w:tcBorders>
              <w:top w:val="single" w:color="auto" w:sz="4" w:space="0"/>
              <w:left w:val="single" w:color="auto" w:sz="4" w:space="0"/>
              <w:right w:val="single" w:color="auto" w:sz="4" w:space="0"/>
            </w:tcBorders>
            <w:vAlign w:val="center"/>
          </w:tcPr>
          <w:p>
            <w:pPr>
              <w:snapToGrid w:val="0"/>
              <w:jc w:val="center"/>
              <w:rPr>
                <w:rFonts w:asciiTheme="minorEastAsia" w:hAnsiTheme="minorEastAsia"/>
                <w:sz w:val="20"/>
                <w:szCs w:val="20"/>
              </w:rPr>
            </w:pPr>
            <w:r>
              <w:rPr>
                <w:rFonts w:hint="eastAsia" w:asciiTheme="minorEastAsia" w:hAnsiTheme="minorEastAsia"/>
                <w:sz w:val="20"/>
                <w:szCs w:val="20"/>
              </w:rPr>
              <w:t>实验类型</w:t>
            </w:r>
          </w:p>
        </w:tc>
        <w:tc>
          <w:tcPr>
            <w:tcW w:w="1715" w:type="dxa"/>
            <w:tcBorders>
              <w:top w:val="single" w:color="auto" w:sz="4" w:space="0"/>
              <w:left w:val="single" w:color="auto" w:sz="4" w:space="0"/>
              <w:right w:val="single" w:color="auto" w:sz="4" w:space="0"/>
            </w:tcBorders>
            <w:vAlign w:val="center"/>
          </w:tcPr>
          <w:p>
            <w:pPr>
              <w:snapToGrid w:val="0"/>
              <w:jc w:val="center"/>
              <w:rPr>
                <w:rFonts w:asciiTheme="minorEastAsia" w:hAnsiTheme="minorEastAsia"/>
                <w:sz w:val="20"/>
                <w:szCs w:val="20"/>
              </w:rPr>
            </w:pPr>
            <w:r>
              <w:rPr>
                <w:rFonts w:hint="eastAsia" w:asciiTheme="minorEastAsia" w:hAnsiTheme="minor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1</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视频拍摄</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按照剧本拍摄素材</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8</w:t>
            </w:r>
          </w:p>
        </w:tc>
        <w:tc>
          <w:tcPr>
            <w:tcW w:w="1057"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综合</w:t>
            </w:r>
          </w:p>
        </w:tc>
        <w:tc>
          <w:tcPr>
            <w:tcW w:w="1715"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2</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视频剪辑</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按照剧本选择合适的素材剪辑成片</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8</w:t>
            </w:r>
          </w:p>
        </w:tc>
        <w:tc>
          <w:tcPr>
            <w:tcW w:w="1057"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综合</w:t>
            </w:r>
          </w:p>
        </w:tc>
        <w:tc>
          <w:tcPr>
            <w:tcW w:w="1715"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3</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剧本写作</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按照企业策略要求写作广告片剧本</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8</w:t>
            </w:r>
          </w:p>
        </w:tc>
        <w:tc>
          <w:tcPr>
            <w:tcW w:w="1057"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综合</w:t>
            </w:r>
          </w:p>
        </w:tc>
        <w:tc>
          <w:tcPr>
            <w:tcW w:w="1715"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4</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企业调查报告</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调查企业理念诉求写作调研报告一份</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8</w:t>
            </w:r>
          </w:p>
        </w:tc>
        <w:tc>
          <w:tcPr>
            <w:tcW w:w="1057"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r>
              <w:rPr>
                <w:rFonts w:hint="eastAsia" w:asciiTheme="minorEastAsia" w:hAnsiTheme="minorEastAsia"/>
                <w:sz w:val="16"/>
                <w:szCs w:val="16"/>
              </w:rPr>
              <w:t>综合</w:t>
            </w:r>
          </w:p>
        </w:tc>
        <w:tc>
          <w:tcPr>
            <w:tcW w:w="1715"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c>
          <w:tcPr>
            <w:tcW w:w="1057"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c>
          <w:tcPr>
            <w:tcW w:w="1715" w:type="dxa"/>
            <w:tcBorders>
              <w:left w:val="single" w:color="auto" w:sz="4" w:space="0"/>
              <w:right w:val="single" w:color="auto" w:sz="4" w:space="0"/>
            </w:tcBorders>
            <w:vAlign w:val="center"/>
          </w:tcPr>
          <w:p>
            <w:pPr>
              <w:snapToGrid w:val="0"/>
              <w:spacing w:beforeLines="50" w:afterLines="50"/>
              <w:jc w:val="center"/>
              <w:rPr>
                <w:rFonts w:asciiTheme="minorEastAsia" w:hAnsiTheme="minorEastAsia"/>
                <w:sz w:val="16"/>
                <w:szCs w:val="16"/>
              </w:rPr>
            </w:pPr>
          </w:p>
        </w:tc>
      </w:tr>
    </w:tbl>
    <w:p>
      <w:pPr>
        <w:widowControl/>
        <w:spacing w:beforeLines="50" w:afterLines="50" w:line="288" w:lineRule="auto"/>
        <w:jc w:val="left"/>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1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71"/>
        <w:gridCol w:w="3240"/>
        <w:gridCol w:w="126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rPr>
                <w:rFonts w:ascii="宋体"/>
                <w:sz w:val="20"/>
                <w:szCs w:val="20"/>
              </w:rPr>
            </w:pPr>
            <w:r>
              <w:rPr>
                <w:rFonts w:hint="eastAsia" w:ascii="宋体" w:hAnsi="宋体"/>
                <w:sz w:val="20"/>
                <w:szCs w:val="20"/>
              </w:rPr>
              <w:t>天数/周数</w:t>
            </w:r>
          </w:p>
        </w:tc>
        <w:tc>
          <w:tcPr>
            <w:tcW w:w="842" w:type="dxa"/>
            <w:tcBorders>
              <w:top w:val="single" w:color="auto" w:sz="4" w:space="0"/>
              <w:left w:val="single" w:color="auto" w:sz="4" w:space="0"/>
              <w:right w:val="single" w:color="auto" w:sz="4" w:space="0"/>
            </w:tcBorders>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842" w:type="dxa"/>
            <w:tcBorders>
              <w:left w:val="single" w:color="auto" w:sz="4" w:space="0"/>
              <w:right w:val="single" w:color="auto" w:sz="4" w:space="0"/>
            </w:tcBorders>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842" w:type="dxa"/>
            <w:tcBorders>
              <w:left w:val="single" w:color="auto" w:sz="4" w:space="0"/>
              <w:right w:val="single" w:color="auto" w:sz="4" w:space="0"/>
            </w:tcBorders>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842" w:type="dxa"/>
            <w:tcBorders>
              <w:left w:val="single" w:color="auto" w:sz="4" w:space="0"/>
              <w:right w:val="single" w:color="auto" w:sz="4" w:space="0"/>
            </w:tcBorders>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842" w:type="dxa"/>
            <w:tcBorders>
              <w:left w:val="single" w:color="auto" w:sz="4" w:space="0"/>
              <w:right w:val="single" w:color="auto" w:sz="4" w:space="0"/>
            </w:tcBorders>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rPr>
                <w:rFonts w:ascii="宋体"/>
                <w:sz w:val="16"/>
                <w:szCs w:val="16"/>
              </w:rPr>
            </w:pPr>
          </w:p>
        </w:tc>
        <w:tc>
          <w:tcPr>
            <w:tcW w:w="842" w:type="dxa"/>
            <w:tcBorders>
              <w:left w:val="single" w:color="auto" w:sz="4" w:space="0"/>
              <w:right w:val="single" w:color="auto" w:sz="4" w:space="0"/>
            </w:tcBorders>
            <w:vAlign w:val="center"/>
          </w:tcPr>
          <w:p>
            <w:pPr>
              <w:snapToGrid w:val="0"/>
              <w:spacing w:beforeLines="50" w:afterLines="50" w:line="288" w:lineRule="auto"/>
              <w:rPr>
                <w:rFonts w:ascii="宋体"/>
                <w:sz w:val="16"/>
                <w:szCs w:val="16"/>
              </w:rPr>
            </w:pPr>
          </w:p>
        </w:tc>
      </w:tr>
    </w:tbl>
    <w:p>
      <w:pPr>
        <w:snapToGrid w:val="0"/>
        <w:spacing w:line="288" w:lineRule="auto"/>
        <w:ind w:right="2520"/>
        <w:rPr>
          <w:sz w:val="20"/>
          <w:szCs w:val="20"/>
        </w:rPr>
      </w:pPr>
    </w:p>
    <w:p>
      <w:pPr>
        <w:widowControl/>
        <w:spacing w:beforeLines="50" w:afterLines="50" w:line="288" w:lineRule="auto"/>
        <w:jc w:val="left"/>
        <w:rPr>
          <w:rFonts w:ascii="黑体" w:hAnsi="宋体" w:eastAsia="黑体"/>
          <w:sz w:val="24"/>
        </w:rPr>
      </w:pPr>
      <w:r>
        <w:rPr>
          <w:rFonts w:hint="eastAsia" w:ascii="黑体" w:hAnsi="宋体" w:eastAsia="黑体"/>
          <w:sz w:val="24"/>
        </w:rPr>
        <w:t xml:space="preserve">   八、评价方式与成绩</w:t>
      </w:r>
      <w:r>
        <w:rPr>
          <w:rFonts w:ascii="黑体" w:hAnsi="宋体" w:eastAsia="黑体"/>
          <w:sz w:val="24"/>
        </w:rPr>
        <w:t>（必填项）</w:t>
      </w: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ascii="宋体" w:hAnsi="宋体"/>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rPr>
      </w:pPr>
      <w:r>
        <w:rPr>
          <w:rFonts w:hint="eastAsia" w:ascii="宋体" w:hAnsi="宋体"/>
          <w:sz w:val="20"/>
          <w:szCs w:val="20"/>
        </w:rPr>
        <w:t>同一门课程由多个教师共同授课的，由课程组共同讨论决定X的内容、次数及比例。</w:t>
      </w:r>
    </w:p>
    <w:tbl>
      <w:tblPr>
        <w:tblStyle w:val="10"/>
        <w:tblpPr w:leftFromText="180" w:rightFromText="180" w:vertAnchor="text" w:horzAnchor="page" w:tblpX="1598" w:tblpY="100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2127" w:type="dxa"/>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Lines="50" w:afterLines="50"/>
              <w:jc w:val="center"/>
              <w:rPr>
                <w:rFonts w:ascii="宋体" w:hAnsi="宋体"/>
                <w:bCs/>
                <w:color w:val="000000"/>
                <w:szCs w:val="20"/>
              </w:rPr>
            </w:pPr>
            <w:r>
              <w:rPr>
                <w:rFonts w:hint="eastAsia" w:ascii="宋体" w:hAnsi="宋体"/>
                <w:bCs/>
                <w:color w:val="000000"/>
                <w:szCs w:val="20"/>
              </w:rPr>
              <w:t>1</w:t>
            </w:r>
          </w:p>
        </w:tc>
        <w:tc>
          <w:tcPr>
            <w:tcW w:w="5103" w:type="dxa"/>
          </w:tcPr>
          <w:p>
            <w:pPr>
              <w:snapToGrid w:val="0"/>
              <w:spacing w:beforeLines="50" w:afterLines="50"/>
              <w:jc w:val="center"/>
              <w:rPr>
                <w:rFonts w:ascii="宋体" w:hAnsi="宋体"/>
                <w:bCs/>
                <w:color w:val="000000"/>
                <w:szCs w:val="20"/>
              </w:rPr>
            </w:pPr>
            <w:r>
              <w:rPr>
                <w:rFonts w:hint="eastAsia" w:ascii="宋体" w:hAnsi="宋体"/>
                <w:bCs/>
                <w:color w:val="000000"/>
                <w:szCs w:val="20"/>
              </w:rPr>
              <w:t>大作业企业宣传片成品一部</w:t>
            </w:r>
          </w:p>
        </w:tc>
        <w:tc>
          <w:tcPr>
            <w:tcW w:w="2127" w:type="dxa"/>
          </w:tcPr>
          <w:p>
            <w:pPr>
              <w:snapToGrid w:val="0"/>
              <w:spacing w:beforeLines="50"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tcPr>
          <w:p>
            <w:pPr>
              <w:snapToGrid w:val="0"/>
              <w:spacing w:beforeLines="50" w:afterLines="50"/>
              <w:jc w:val="center"/>
              <w:rPr>
                <w:rFonts w:ascii="宋体" w:hAnsi="宋体"/>
                <w:bCs/>
                <w:color w:val="000000"/>
                <w:szCs w:val="20"/>
              </w:rPr>
            </w:pPr>
            <w:r>
              <w:rPr>
                <w:rFonts w:hint="eastAsia" w:ascii="宋体" w:hAnsi="宋体"/>
                <w:bCs/>
                <w:color w:val="000000"/>
                <w:szCs w:val="20"/>
              </w:rPr>
              <w:t>企业需求调查报告一份（含企业需求简报）</w:t>
            </w:r>
          </w:p>
        </w:tc>
        <w:tc>
          <w:tcPr>
            <w:tcW w:w="2127" w:type="dxa"/>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tcPr>
          <w:p>
            <w:pPr>
              <w:snapToGrid w:val="0"/>
              <w:spacing w:beforeLines="50" w:afterLines="50"/>
              <w:jc w:val="center"/>
              <w:rPr>
                <w:rFonts w:ascii="宋体" w:hAnsi="宋体"/>
                <w:bCs/>
                <w:color w:val="000000"/>
                <w:szCs w:val="20"/>
              </w:rPr>
            </w:pPr>
            <w:r>
              <w:rPr>
                <w:rFonts w:hint="eastAsia" w:ascii="宋体" w:hAnsi="宋体"/>
                <w:bCs/>
                <w:color w:val="000000"/>
                <w:szCs w:val="20"/>
              </w:rPr>
              <w:t>剧本创作一份（含广告语）</w:t>
            </w:r>
          </w:p>
        </w:tc>
        <w:tc>
          <w:tcPr>
            <w:tcW w:w="2127" w:type="dxa"/>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tcPr>
          <w:p>
            <w:pPr>
              <w:snapToGrid w:val="0"/>
              <w:spacing w:beforeLines="50" w:afterLines="50"/>
              <w:jc w:val="center"/>
              <w:rPr>
                <w:rFonts w:ascii="宋体" w:hAnsi="宋体"/>
                <w:bCs/>
                <w:color w:val="000000"/>
                <w:szCs w:val="20"/>
              </w:rPr>
            </w:pPr>
            <w:r>
              <w:rPr>
                <w:rFonts w:hint="eastAsia" w:ascii="宋体" w:hAnsi="宋体"/>
                <w:bCs/>
                <w:color w:val="000000"/>
                <w:szCs w:val="20"/>
              </w:rPr>
              <w:t>拍摄素材及初剪样片</w:t>
            </w:r>
          </w:p>
        </w:tc>
        <w:tc>
          <w:tcPr>
            <w:tcW w:w="2127" w:type="dxa"/>
          </w:tcPr>
          <w:p>
            <w:pPr>
              <w:snapToGrid w:val="0"/>
              <w:spacing w:beforeLines="50" w:afterLines="50"/>
              <w:jc w:val="center"/>
              <w:rPr>
                <w:rFonts w:ascii="宋体" w:hAnsi="宋体"/>
                <w:bCs/>
                <w:color w:val="000000"/>
                <w:szCs w:val="20"/>
              </w:rPr>
            </w:pPr>
            <w:r>
              <w:rPr>
                <w:rFonts w:hint="eastAsia" w:ascii="宋体" w:hAnsi="宋体"/>
                <w:bCs/>
                <w:color w:val="000000"/>
                <w:szCs w:val="20"/>
              </w:rPr>
              <w:t>20%</w:t>
            </w:r>
          </w:p>
        </w:tc>
      </w:tr>
    </w:tbl>
    <w:p>
      <w:pPr>
        <w:snapToGrid w:val="0"/>
        <w:spacing w:line="288" w:lineRule="auto"/>
        <w:ind w:firstLine="630" w:firstLineChars="300"/>
      </w:pPr>
    </w:p>
    <w:p>
      <w:pPr>
        <w:snapToGrid w:val="0"/>
        <w:spacing w:line="288" w:lineRule="auto"/>
        <w:ind w:firstLine="630" w:firstLineChars="300"/>
      </w:pPr>
    </w:p>
    <w:p/>
    <w:p/>
    <w:p/>
    <w:p/>
    <w:p>
      <w:pPr>
        <w:rPr>
          <w:rFonts w:hint="eastAsia" w:eastAsiaTheme="minorEastAsia"/>
          <w:lang w:val="en-US" w:eastAsia="zh-CN"/>
        </w:rPr>
      </w:pPr>
      <w:r>
        <w:rPr>
          <w:rFonts w:hint="eastAsia"/>
        </w:rPr>
        <w:t>撰写：</w:t>
      </w:r>
      <w:r>
        <w:rPr>
          <w:rFonts w:hint="eastAsia"/>
          <w:lang w:val="en-US" w:eastAsia="zh-CN"/>
        </w:rPr>
        <w:t xml:space="preserve">李平    </w:t>
      </w:r>
      <w:r>
        <w:rPr>
          <w:rFonts w:hint="eastAsia"/>
        </w:rPr>
        <w:t>系主任审核：</w:t>
      </w:r>
      <w:r>
        <w:rPr>
          <w:rFonts w:hint="eastAsia"/>
          <w:lang w:val="en-US" w:eastAsia="zh-CN"/>
        </w:rPr>
        <w:t>李平    日期：201808</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E4A"/>
    <w:multiLevelType w:val="singleLevel"/>
    <w:tmpl w:val="58BF6E4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DC68E4"/>
    <w:rsid w:val="0004040E"/>
    <w:rsid w:val="00043AD9"/>
    <w:rsid w:val="000943CF"/>
    <w:rsid w:val="000B19B3"/>
    <w:rsid w:val="000F24C2"/>
    <w:rsid w:val="00124384"/>
    <w:rsid w:val="00164ABA"/>
    <w:rsid w:val="00197E2A"/>
    <w:rsid w:val="001B4538"/>
    <w:rsid w:val="00240971"/>
    <w:rsid w:val="002D3D88"/>
    <w:rsid w:val="003F0E9D"/>
    <w:rsid w:val="0043240C"/>
    <w:rsid w:val="00444C0E"/>
    <w:rsid w:val="004C01C8"/>
    <w:rsid w:val="004E3B85"/>
    <w:rsid w:val="005054DA"/>
    <w:rsid w:val="005F46BB"/>
    <w:rsid w:val="006A768D"/>
    <w:rsid w:val="0073545A"/>
    <w:rsid w:val="00774759"/>
    <w:rsid w:val="007775ED"/>
    <w:rsid w:val="00786183"/>
    <w:rsid w:val="007A7FE7"/>
    <w:rsid w:val="007D68EA"/>
    <w:rsid w:val="00824CFC"/>
    <w:rsid w:val="00883208"/>
    <w:rsid w:val="00975BD6"/>
    <w:rsid w:val="00992647"/>
    <w:rsid w:val="009C2FDD"/>
    <w:rsid w:val="00A23F0C"/>
    <w:rsid w:val="00A35DE6"/>
    <w:rsid w:val="00A62965"/>
    <w:rsid w:val="00A657B9"/>
    <w:rsid w:val="00A8748A"/>
    <w:rsid w:val="00AD6C25"/>
    <w:rsid w:val="00B470F9"/>
    <w:rsid w:val="00BD4A65"/>
    <w:rsid w:val="00C36667"/>
    <w:rsid w:val="00C547A8"/>
    <w:rsid w:val="00CE3F98"/>
    <w:rsid w:val="00D5604A"/>
    <w:rsid w:val="00D648B0"/>
    <w:rsid w:val="00E17321"/>
    <w:rsid w:val="00E35CFF"/>
    <w:rsid w:val="00E533E3"/>
    <w:rsid w:val="00E941F9"/>
    <w:rsid w:val="00ED32BA"/>
    <w:rsid w:val="00F5217F"/>
    <w:rsid w:val="00F54440"/>
    <w:rsid w:val="00F9639D"/>
    <w:rsid w:val="00FF46CD"/>
    <w:rsid w:val="091D1927"/>
    <w:rsid w:val="09470CF8"/>
    <w:rsid w:val="0E607AC2"/>
    <w:rsid w:val="12AA69C1"/>
    <w:rsid w:val="13AD38FA"/>
    <w:rsid w:val="1DF4631D"/>
    <w:rsid w:val="2279565E"/>
    <w:rsid w:val="278B1812"/>
    <w:rsid w:val="2EBB5C75"/>
    <w:rsid w:val="3D657475"/>
    <w:rsid w:val="42EF48CB"/>
    <w:rsid w:val="4BCF50D8"/>
    <w:rsid w:val="51071D1A"/>
    <w:rsid w:val="631324CC"/>
    <w:rsid w:val="69C3323F"/>
    <w:rsid w:val="6ADC68E4"/>
    <w:rsid w:val="700F6A2F"/>
    <w:rsid w:val="7A863E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3"/>
    <w:basedOn w:val="1"/>
    <w:next w:val="1"/>
    <w:link w:val="12"/>
    <w:unhideWhenUsed/>
    <w:qFormat/>
    <w:uiPriority w:val="0"/>
    <w:pPr>
      <w:keepNext/>
      <w:keepLines/>
      <w:spacing w:before="260" w:after="260" w:line="416" w:lineRule="auto"/>
      <w:outlineLvl w:val="2"/>
    </w:pPr>
    <w:rPr>
      <w:b/>
      <w:bCs/>
      <w:sz w:val="32"/>
      <w:szCs w:val="32"/>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0"/>
    <w:rPr>
      <w:i/>
    </w:rPr>
  </w:style>
  <w:style w:type="character" w:styleId="9">
    <w:name w:val="annotation reference"/>
    <w:basedOn w:val="7"/>
    <w:qFormat/>
    <w:uiPriority w:val="0"/>
    <w:rPr>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3 Char"/>
    <w:basedOn w:val="7"/>
    <w:link w:val="2"/>
    <w:qFormat/>
    <w:uiPriority w:val="0"/>
    <w:rPr>
      <w:b/>
      <w:bCs/>
      <w:sz w:val="32"/>
      <w:szCs w:val="32"/>
    </w:rPr>
  </w:style>
  <w:style w:type="character" w:customStyle="1" w:styleId="13">
    <w:name w:val="页眉 Char"/>
    <w:basedOn w:val="7"/>
    <w:link w:val="6"/>
    <w:qFormat/>
    <w:uiPriority w:val="0"/>
    <w:rPr>
      <w:rFonts w:eastAsiaTheme="minorEastAsia" w:cstheme="minorBidi"/>
      <w:kern w:val="2"/>
      <w:sz w:val="18"/>
      <w:szCs w:val="18"/>
    </w:rPr>
  </w:style>
  <w:style w:type="character" w:customStyle="1" w:styleId="14">
    <w:name w:val="页脚 Char"/>
    <w:basedOn w:val="7"/>
    <w:link w:val="5"/>
    <w:uiPriority w:val="0"/>
    <w:rPr>
      <w:rFonts w:eastAsiaTheme="minorEastAsia" w:cstheme="minorBidi"/>
      <w:kern w:val="2"/>
      <w:sz w:val="18"/>
      <w:szCs w:val="18"/>
    </w:rPr>
  </w:style>
  <w:style w:type="character" w:customStyle="1" w:styleId="15">
    <w:name w:val="批注框文本 Char"/>
    <w:basedOn w:val="7"/>
    <w:link w:val="4"/>
    <w:qFormat/>
    <w:uiPriority w:val="0"/>
    <w:rPr>
      <w:rFonts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779</Words>
  <Characters>4441</Characters>
  <Lines>37</Lines>
  <Paragraphs>10</Paragraphs>
  <TotalTime>0</TotalTime>
  <ScaleCrop>false</ScaleCrop>
  <LinksUpToDate>false</LinksUpToDate>
  <CharactersWithSpaces>5210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2017-02-15T14:21:00Z</dcterms:created>
  <dc:creator>chenjie7y7</dc:creator>
  <cp:lastModifiedBy>111111</cp:lastModifiedBy>
  <dcterms:modified xsi:type="dcterms:W3CDTF">2018-09-10T06:05:36Z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