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Lines="50"/>
        <w:jc w:val="center"/>
        <w:rPr>
          <w:rFonts w:ascii="仿宋" w:hAnsi="仿宋" w:eastAsia="仿宋"/>
          <w:sz w:val="28"/>
          <w:szCs w:val="28"/>
        </w:rPr>
      </w:pPr>
    </w:p>
    <w:p>
      <w:pPr>
        <w:snapToGrid w:val="0"/>
        <w:spacing w:beforeLines="5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1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2030479</w:t>
            </w:r>
          </w:p>
        </w:tc>
        <w:tc>
          <w:tcPr>
            <w:tcW w:w="1134"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pPr>
              <w:tabs>
                <w:tab w:val="left" w:pos="532"/>
              </w:tabs>
              <w:spacing w:line="340" w:lineRule="exact"/>
              <w:jc w:val="center"/>
              <w:rPr>
                <w:rFonts w:ascii="宋体" w:hAnsi="宋体" w:eastAsia="宋体"/>
                <w:sz w:val="21"/>
                <w:szCs w:val="21"/>
                <w:lang w:eastAsia="zh-CN"/>
              </w:rPr>
            </w:pPr>
            <w:r>
              <w:rPr>
                <w:rFonts w:hint="eastAsia"/>
                <w:b/>
                <w:sz w:val="28"/>
                <w:szCs w:val="30"/>
              </w:rPr>
              <w:t>融合资讯采编实务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2.0</w:t>
            </w:r>
          </w:p>
        </w:tc>
        <w:tc>
          <w:tcPr>
            <w:tcW w:w="1134"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郑潇</w:t>
            </w:r>
          </w:p>
        </w:tc>
        <w:tc>
          <w:tcPr>
            <w:tcW w:w="1134" w:type="dxa"/>
            <w:vAlign w:val="center"/>
          </w:tcPr>
          <w:p>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pPr>
              <w:tabs>
                <w:tab w:val="left" w:pos="532"/>
              </w:tabs>
              <w:spacing w:line="340" w:lineRule="exact"/>
              <w:rPr>
                <w:rFonts w:ascii="宋体" w:hAnsi="宋体" w:eastAsia="宋体"/>
                <w:sz w:val="21"/>
                <w:szCs w:val="21"/>
                <w:lang w:eastAsia="zh-CN"/>
              </w:rPr>
            </w:pPr>
            <w:r>
              <w:rPr>
                <w:rFonts w:hint="eastAsia" w:ascii="宋体" w:hAnsi="宋体" w:eastAsia="宋体"/>
                <w:sz w:val="21"/>
                <w:szCs w:val="21"/>
                <w:lang w:eastAsia="zh-CN"/>
              </w:rPr>
              <w:t>shewa1975@163.com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pPr>
              <w:tabs>
                <w:tab w:val="left" w:pos="532"/>
              </w:tabs>
              <w:spacing w:line="340" w:lineRule="exact"/>
              <w:rPr>
                <w:rFonts w:asciiTheme="majorEastAsia" w:hAnsiTheme="majorEastAsia" w:eastAsiaTheme="majorEastAsia"/>
                <w:color w:val="000000"/>
                <w:sz w:val="20"/>
                <w:szCs w:val="20"/>
                <w:lang w:eastAsia="zh-CN"/>
              </w:rPr>
            </w:pPr>
            <w:r>
              <w:rPr>
                <w:rFonts w:hint="eastAsia" w:asciiTheme="majorEastAsia" w:hAnsiTheme="majorEastAsia" w:eastAsiaTheme="majorEastAsia"/>
                <w:color w:val="000000"/>
                <w:sz w:val="20"/>
                <w:szCs w:val="20"/>
                <w:lang w:eastAsia="zh-CN"/>
              </w:rPr>
              <w:t>网媒17</w:t>
            </w:r>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pPr>
              <w:tabs>
                <w:tab w:val="left" w:pos="532"/>
              </w:tabs>
              <w:spacing w:line="340" w:lineRule="exact"/>
              <w:rPr>
                <w:rFonts w:ascii="宋体" w:hAnsi="宋体" w:eastAsia="宋体"/>
                <w:sz w:val="21"/>
                <w:szCs w:val="21"/>
                <w:lang w:eastAsia="zh-CN"/>
              </w:rPr>
            </w:pPr>
            <w:r>
              <w:rPr>
                <w:rFonts w:hint="eastAsia" w:ascii="宋体" w:hAnsi="宋体" w:eastAsia="宋体"/>
                <w:sz w:val="21"/>
                <w:szCs w:val="21"/>
                <w:lang w:eastAsia="zh-CN"/>
              </w:rPr>
              <w:t>2教306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周三（晚上7-10点），周一（晚上7-10点）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pPr>
              <w:tabs>
                <w:tab w:val="left" w:pos="532"/>
              </w:tabs>
              <w:spacing w:line="340" w:lineRule="exact"/>
              <w:rPr>
                <w:rFonts w:asciiTheme="majorEastAsia" w:hAnsiTheme="majorEastAsia" w:eastAsiaTheme="majorEastAsia"/>
                <w:kern w:val="0"/>
                <w:sz w:val="21"/>
                <w:szCs w:val="21"/>
                <w:lang w:eastAsia="zh-CN"/>
              </w:rPr>
            </w:pPr>
            <w:r>
              <w:rPr>
                <w:rFonts w:hint="eastAsia" w:asciiTheme="majorEastAsia" w:hAnsiTheme="majorEastAsia" w:eastAsiaTheme="majorEastAsia"/>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pPr>
              <w:tabs>
                <w:tab w:val="left" w:pos="532"/>
              </w:tabs>
              <w:spacing w:line="340" w:lineRule="exact"/>
              <w:rPr>
                <w:rFonts w:asciiTheme="majorEastAsia" w:hAnsiTheme="majorEastAsia" w:eastAsiaTheme="majorEastAsia"/>
                <w:color w:val="000000"/>
                <w:sz w:val="20"/>
                <w:szCs w:val="20"/>
                <w:lang w:eastAsia="zh-CN"/>
              </w:rPr>
            </w:pPr>
            <w:r>
              <w:rPr>
                <w:rFonts w:hint="eastAsia" w:asciiTheme="majorEastAsia" w:hAnsiTheme="majorEastAsia" w:eastAsiaTheme="majorEastAsia"/>
                <w:color w:val="000000"/>
                <w:sz w:val="20"/>
                <w:szCs w:val="20"/>
                <w:lang w:eastAsia="zh-CN"/>
              </w:rPr>
              <w:t>无</w:t>
            </w:r>
          </w:p>
        </w:tc>
      </w:tr>
    </w:tbl>
    <w:p>
      <w:pPr>
        <w:snapToGrid w:val="0"/>
        <w:spacing w:line="340" w:lineRule="exact"/>
        <w:rPr>
          <w:rFonts w:ascii="Calibri" w:hAnsi="Calibri" w:eastAsia="宋体"/>
          <w:b/>
          <w:color w:val="000000"/>
          <w:szCs w:val="20"/>
          <w:lang w:eastAsia="zh-CN"/>
        </w:rPr>
      </w:pPr>
    </w:p>
    <w:p>
      <w:pPr>
        <w:snapToGrid w:val="0"/>
        <w:spacing w:beforeLines="5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15"/>
        <w:tblW w:w="8789" w:type="dxa"/>
        <w:tblInd w:w="108" w:type="dxa"/>
        <w:tblLayout w:type="fixed"/>
        <w:tblCellMar>
          <w:top w:w="0" w:type="dxa"/>
          <w:left w:w="0" w:type="dxa"/>
          <w:bottom w:w="0" w:type="dxa"/>
          <w:right w:w="0" w:type="dxa"/>
        </w:tblCellMar>
      </w:tblPr>
      <w:tblGrid>
        <w:gridCol w:w="659"/>
        <w:gridCol w:w="3877"/>
        <w:gridCol w:w="1276"/>
        <w:gridCol w:w="2977"/>
      </w:tblGrid>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1</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讲解本课程的宗旨和评价方式</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理论</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无</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2</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每个团队的成员上台宣讲并招聘</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会议</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无</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3</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模拟新媒体运营的例会——流程</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4</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模拟新媒体运营的例会——头脑风暴</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5</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模拟新媒体运营的例会——采访伦理</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6</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模拟新媒体运营的例会——总结评价</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7</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模拟新媒体运营的例会——策划创意</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8</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模拟新媒体运营的例会——图文编辑</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9</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模拟新媒体运营的例会——视频配合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10</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黑体" w:hAnsi="黑体" w:eastAsia="黑体"/>
                <w:kern w:val="0"/>
                <w:sz w:val="21"/>
                <w:szCs w:val="21"/>
                <w:lang w:eastAsia="zh-CN"/>
              </w:rPr>
            </w:pPr>
            <w:r>
              <w:rPr>
                <w:rFonts w:hint="eastAsia" w:ascii="宋体" w:hAnsi="宋体" w:eastAsia="宋体" w:cs="Arial"/>
                <w:kern w:val="0"/>
                <w:sz w:val="18"/>
                <w:szCs w:val="18"/>
                <w:lang w:eastAsia="zh-CN"/>
              </w:rPr>
              <w:t>模拟新媒体运营的例会——写作技巧</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11</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黑体" w:hAnsi="黑体" w:eastAsia="黑体"/>
                <w:kern w:val="0"/>
                <w:sz w:val="21"/>
                <w:szCs w:val="21"/>
                <w:lang w:eastAsia="zh-CN"/>
              </w:rPr>
            </w:pPr>
            <w:r>
              <w:rPr>
                <w:rFonts w:hint="eastAsia" w:ascii="宋体" w:hAnsi="宋体" w:eastAsia="宋体" w:cs="Arial"/>
                <w:kern w:val="0"/>
                <w:sz w:val="18"/>
                <w:szCs w:val="18"/>
                <w:lang w:eastAsia="zh-CN"/>
              </w:rPr>
              <w:t>模拟新媒体运营的例会——秀米编辑</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12</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黑体" w:hAnsi="黑体" w:eastAsia="黑体"/>
                <w:kern w:val="0"/>
                <w:sz w:val="21"/>
                <w:szCs w:val="21"/>
                <w:lang w:eastAsia="zh-CN"/>
              </w:rPr>
            </w:pPr>
            <w:r>
              <w:rPr>
                <w:rFonts w:hint="eastAsia" w:ascii="宋体" w:hAnsi="宋体" w:eastAsia="宋体" w:cs="Arial"/>
                <w:kern w:val="0"/>
                <w:sz w:val="18"/>
                <w:szCs w:val="18"/>
                <w:lang w:eastAsia="zh-CN"/>
              </w:rPr>
              <w:t>模拟新媒体运营的例会——图片应用</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13</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黑体" w:hAnsi="黑体" w:eastAsia="黑体"/>
                <w:kern w:val="0"/>
                <w:sz w:val="21"/>
                <w:szCs w:val="21"/>
                <w:lang w:eastAsia="zh-CN"/>
              </w:rPr>
            </w:pPr>
            <w:r>
              <w:rPr>
                <w:rFonts w:hint="eastAsia" w:ascii="宋体" w:hAnsi="宋体" w:eastAsia="宋体" w:cs="Arial"/>
                <w:kern w:val="0"/>
                <w:sz w:val="18"/>
                <w:szCs w:val="18"/>
                <w:lang w:eastAsia="zh-CN"/>
              </w:rPr>
              <w:t>模拟新媒体运营的例会——推广创意</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14</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黑体" w:hAnsi="黑体" w:eastAsia="黑体"/>
                <w:kern w:val="0"/>
                <w:sz w:val="21"/>
                <w:szCs w:val="21"/>
                <w:lang w:eastAsia="zh-CN"/>
              </w:rPr>
            </w:pPr>
            <w:r>
              <w:rPr>
                <w:rFonts w:hint="eastAsia" w:ascii="宋体" w:hAnsi="宋体" w:eastAsia="宋体" w:cs="Arial"/>
                <w:kern w:val="0"/>
                <w:sz w:val="18"/>
                <w:szCs w:val="18"/>
                <w:lang w:eastAsia="zh-CN"/>
              </w:rPr>
              <w:t>模拟新媒体运营的例会——广告设计</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15</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黑体" w:hAnsi="黑体" w:eastAsia="黑体"/>
                <w:kern w:val="0"/>
                <w:sz w:val="21"/>
                <w:szCs w:val="21"/>
                <w:lang w:eastAsia="zh-CN"/>
              </w:rPr>
            </w:pPr>
            <w:r>
              <w:rPr>
                <w:rFonts w:hint="eastAsia" w:ascii="宋体" w:hAnsi="宋体" w:eastAsia="宋体" w:cs="Arial"/>
                <w:kern w:val="0"/>
                <w:sz w:val="18"/>
                <w:szCs w:val="18"/>
                <w:lang w:eastAsia="zh-CN"/>
              </w:rPr>
              <w:t>模拟新媒体运营的例会——swot解读</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r>
        <w:tblPrEx>
          <w:tblLayout w:type="fixed"/>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16</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黑体" w:hAnsi="黑体" w:eastAsia="黑体"/>
                <w:kern w:val="0"/>
                <w:sz w:val="21"/>
                <w:szCs w:val="21"/>
                <w:lang w:eastAsia="zh-CN"/>
              </w:rPr>
            </w:pPr>
            <w:r>
              <w:rPr>
                <w:rFonts w:hint="eastAsia" w:ascii="宋体" w:hAnsi="宋体" w:eastAsia="宋体" w:cs="Arial"/>
                <w:kern w:val="0"/>
                <w:sz w:val="18"/>
                <w:szCs w:val="18"/>
                <w:lang w:eastAsia="zh-CN"/>
              </w:rPr>
              <w:t>模拟新媒体运营的例会——总结</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pPr>
            <w:r>
              <w:rPr>
                <w:rFonts w:hint="eastAsia" w:ascii="宋体" w:hAnsi="宋体" w:eastAsia="宋体" w:cs="Arial"/>
                <w:kern w:val="0"/>
                <w:sz w:val="18"/>
                <w:szCs w:val="18"/>
                <w:lang w:eastAsia="zh-CN"/>
              </w:rPr>
              <w:t>团队作品</w:t>
            </w:r>
          </w:p>
        </w:tc>
      </w:tr>
    </w:tbl>
    <w:p>
      <w:pPr>
        <w:snapToGrid w:val="0"/>
        <w:jc w:val="both"/>
        <w:rPr>
          <w:rFonts w:ascii="仿宋" w:hAnsi="仿宋" w:eastAsia="仿宋"/>
          <w:b/>
          <w:color w:val="000000"/>
          <w:sz w:val="28"/>
          <w:szCs w:val="28"/>
          <w:lang w:eastAsia="zh-CN"/>
        </w:rPr>
      </w:pPr>
    </w:p>
    <w:p>
      <w:pPr>
        <w:snapToGrid w:val="0"/>
        <w:spacing w:beforeLines="10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1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bookmarkStart w:id="23" w:name="_GoBack"/>
            <w:bookmarkEnd w:id="23"/>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eastAsiaTheme="minorEastAsia"/>
                <w:bCs/>
                <w:color w:val="000000"/>
                <w:szCs w:val="20"/>
                <w:lang w:eastAsia="zh-CN"/>
              </w:rPr>
            </w:pPr>
            <w:r>
              <w:rPr>
                <w:rFonts w:hint="eastAsia" w:ascii="宋体" w:hAnsi="宋体" w:eastAsiaTheme="minorEastAsia"/>
                <w:bCs/>
                <w:color w:val="000000"/>
                <w:szCs w:val="20"/>
                <w:lang w:eastAsia="zh-CN"/>
              </w:rPr>
              <w:t>X1</w:t>
            </w:r>
          </w:p>
        </w:tc>
        <w:tc>
          <w:tcPr>
            <w:tcW w:w="5103" w:type="dxa"/>
            <w:shd w:val="clear" w:color="auto" w:fill="auto"/>
          </w:tcPr>
          <w:p>
            <w:pPr>
              <w:spacing w:line="288" w:lineRule="auto"/>
              <w:ind w:firstLine="480" w:firstLineChars="200"/>
              <w:jc w:val="center"/>
              <w:rPr>
                <w:rFonts w:ascii="宋体" w:hAnsi="宋体" w:eastAsiaTheme="minorEastAsia"/>
                <w:bCs/>
                <w:color w:val="000000"/>
                <w:szCs w:val="20"/>
                <w:lang w:eastAsia="zh-CN"/>
              </w:rPr>
            </w:pPr>
            <w:r>
              <w:rPr>
                <w:rFonts w:hint="eastAsia" w:ascii="宋体" w:hAnsi="宋体" w:eastAsiaTheme="minorEastAsia"/>
                <w:bCs/>
                <w:color w:val="000000"/>
                <w:szCs w:val="20"/>
                <w:lang w:eastAsia="zh-CN"/>
              </w:rPr>
              <w:t>1-4周作品</w:t>
            </w:r>
          </w:p>
        </w:tc>
        <w:tc>
          <w:tcPr>
            <w:tcW w:w="2127" w:type="dxa"/>
            <w:shd w:val="clear" w:color="auto" w:fill="auto"/>
          </w:tcPr>
          <w:p>
            <w:pPr>
              <w:snapToGrid w:val="0"/>
              <w:spacing w:beforeLines="50" w:afterLines="50"/>
              <w:jc w:val="center"/>
              <w:rPr>
                <w:rFonts w:ascii="宋体" w:hAnsi="宋体" w:eastAsiaTheme="minorEastAsia"/>
                <w:bCs/>
                <w:color w:val="000000"/>
                <w:szCs w:val="20"/>
                <w:lang w:eastAsia="zh-CN"/>
              </w:rPr>
            </w:pPr>
            <w:r>
              <w:rPr>
                <w:rFonts w:hint="eastAsia" w:ascii="宋体" w:hAnsi="宋体" w:eastAsiaTheme="minorEastAsia"/>
                <w:bCs/>
                <w:color w:val="000000"/>
                <w:szCs w:val="20"/>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Theme="minorEastAsia"/>
                <w:bCs/>
                <w:color w:val="000000"/>
                <w:szCs w:val="20"/>
                <w:lang w:eastAsia="zh-CN"/>
              </w:rPr>
            </w:pPr>
            <w:r>
              <w:rPr>
                <w:rFonts w:hint="eastAsia" w:ascii="宋体" w:hAnsi="宋体" w:eastAsiaTheme="minorEastAsia"/>
                <w:bCs/>
                <w:color w:val="000000"/>
                <w:szCs w:val="20"/>
                <w:lang w:eastAsia="zh-CN"/>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lang w:eastAsia="zh-CN"/>
              </w:rPr>
              <w:t>4-8周作品</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Theme="minorEastAsia"/>
                <w:bCs/>
                <w:color w:val="000000"/>
                <w:szCs w:val="20"/>
                <w:lang w:eastAsia="zh-CN"/>
              </w:rPr>
            </w:pPr>
            <w:r>
              <w:rPr>
                <w:rFonts w:hint="eastAsia" w:ascii="宋体" w:hAnsi="宋体" w:eastAsiaTheme="minorEastAsia"/>
                <w:bCs/>
                <w:color w:val="000000"/>
                <w:szCs w:val="20"/>
                <w:lang w:eastAsia="zh-CN"/>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lang w:eastAsia="zh-CN"/>
              </w:rPr>
              <w:t>8-12周作品</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Theme="minorEastAsia"/>
                <w:bCs/>
                <w:color w:val="000000"/>
                <w:szCs w:val="20"/>
                <w:lang w:eastAsia="zh-CN"/>
              </w:rPr>
            </w:pPr>
            <w:r>
              <w:rPr>
                <w:rFonts w:hint="eastAsia" w:ascii="宋体" w:hAnsi="宋体" w:eastAsiaTheme="minorEastAsia"/>
                <w:bCs/>
                <w:color w:val="000000"/>
                <w:szCs w:val="20"/>
                <w:lang w:eastAsia="zh-CN"/>
              </w:rPr>
              <w:t>X4</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lang w:eastAsia="zh-CN"/>
              </w:rPr>
              <w:t>12-16周作品</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lang w:eastAsia="zh-CN"/>
              </w:rPr>
              <w:t>25%</w:t>
            </w:r>
          </w:p>
        </w:tc>
      </w:tr>
    </w:tbl>
    <w:p>
      <w:pPr>
        <w:snapToGrid w:val="0"/>
        <w:spacing w:line="288" w:lineRule="auto"/>
        <w:ind w:right="2520"/>
        <w:rPr>
          <w:rFonts w:ascii="黑体" w:hAnsi="宋体" w:eastAsia="黑体"/>
        </w:rPr>
      </w:pPr>
      <w:r>
        <w:rPr>
          <w:rFonts w:ascii="仿宋" w:hAnsi="仿宋" w:eastAsia="仿宋"/>
          <w:color w:val="000000"/>
          <w:position w:val="-20"/>
          <w:lang w:eastAsia="zh-CN"/>
        </w:rPr>
        <w:t>备注：</w:t>
      </w:r>
      <w:r>
        <w:rPr>
          <w:rFonts w:hint="eastAsia" w:ascii="黑体" w:hAnsi="宋体" w:eastAsia="黑体"/>
        </w:rPr>
        <w:t>本次评价方式按照每个团队的运作，拟把团队的策划和KPI考核附在后面。</w:t>
      </w:r>
    </w:p>
    <w:p>
      <w:pPr>
        <w:tabs>
          <w:tab w:val="left" w:pos="3420"/>
          <w:tab w:val="left" w:pos="7560"/>
        </w:tabs>
        <w:spacing w:beforeLines="20"/>
        <w:ind w:left="420" w:hanging="420"/>
        <w:jc w:val="both"/>
        <w:outlineLvl w:val="0"/>
        <w:rPr>
          <w:rFonts w:ascii="仿宋" w:hAnsi="仿宋" w:eastAsia="仿宋"/>
          <w:color w:val="000000"/>
          <w:position w:val="-20"/>
          <w:lang w:eastAsia="zh-CN"/>
        </w:rPr>
      </w:pPr>
    </w:p>
    <w:p>
      <w:pPr>
        <w:tabs>
          <w:tab w:val="left" w:pos="3420"/>
          <w:tab w:val="left" w:pos="7560"/>
        </w:tabs>
        <w:spacing w:beforeLines="20"/>
        <w:ind w:left="420" w:hanging="420"/>
        <w:jc w:val="both"/>
        <w:outlineLvl w:val="0"/>
        <w:rPr>
          <w:rFonts w:ascii="仿宋" w:hAnsi="仿宋" w:eastAsia="仿宋"/>
          <w:color w:val="000000"/>
          <w:position w:val="-20"/>
          <w:lang w:eastAsia="zh-CN"/>
        </w:rPr>
      </w:pPr>
      <w:r>
        <w:rPr>
          <w:rFonts w:ascii="仿宋" w:hAnsi="仿宋" w:eastAsia="仿宋"/>
          <w:color w:val="000000"/>
          <w:position w:val="-20"/>
          <w:lang w:eastAsia="zh-CN"/>
        </w:rPr>
        <w:t>教学内容不宜简单地填写第几章、第几节，应就教学内容本身做简单明了的概括；</w:t>
      </w:r>
    </w:p>
    <w:p>
      <w:pPr>
        <w:tabs>
          <w:tab w:val="left" w:pos="3420"/>
          <w:tab w:val="left" w:pos="7560"/>
        </w:tabs>
        <w:spacing w:beforeLines="20"/>
        <w:ind w:left="420" w:hanging="420"/>
        <w:jc w:val="both"/>
        <w:outlineLvl w:val="0"/>
        <w:rPr>
          <w:rFonts w:ascii="仿宋" w:hAnsi="仿宋" w:eastAsia="仿宋"/>
          <w:color w:val="000000"/>
          <w:position w:val="-20"/>
          <w:lang w:eastAsia="zh-CN"/>
        </w:rPr>
      </w:pPr>
      <w:r>
        <w:rPr>
          <w:rFonts w:hint="eastAsia" w:ascii="仿宋" w:hAnsi="仿宋" w:eastAsia="仿宋"/>
          <w:color w:val="000000"/>
          <w:position w:val="-20"/>
          <w:lang w:eastAsia="zh-CN"/>
        </w:rPr>
        <w:t>教学</w:t>
      </w:r>
      <w:r>
        <w:rPr>
          <w:rFonts w:hint="eastAsia" w:ascii="仿宋" w:hAnsi="仿宋" w:eastAsia="仿宋"/>
          <w:color w:val="000000"/>
          <w:position w:val="-20"/>
        </w:rPr>
        <w:t>方式为讲课、实验、讨论</w:t>
      </w:r>
      <w:r>
        <w:rPr>
          <w:rFonts w:hint="eastAsia" w:ascii="仿宋" w:hAnsi="仿宋" w:eastAsia="仿宋"/>
          <w:color w:val="000000"/>
          <w:position w:val="-20"/>
          <w:lang w:eastAsia="zh-CN"/>
        </w:rPr>
        <w:t>课</w:t>
      </w:r>
      <w:r>
        <w:rPr>
          <w:rFonts w:hint="eastAsia" w:ascii="仿宋" w:hAnsi="仿宋" w:eastAsia="仿宋"/>
          <w:color w:val="000000"/>
          <w:position w:val="-20"/>
        </w:rPr>
        <w:t>、</w:t>
      </w:r>
      <w:r>
        <w:rPr>
          <w:rFonts w:hint="eastAsia" w:ascii="仿宋" w:hAnsi="仿宋" w:eastAsia="仿宋"/>
          <w:color w:val="000000"/>
          <w:position w:val="-20"/>
          <w:lang w:eastAsia="zh-CN"/>
        </w:rPr>
        <w:t>习题课、</w:t>
      </w:r>
      <w:r>
        <w:rPr>
          <w:rFonts w:hint="eastAsia" w:ascii="仿宋" w:hAnsi="仿宋" w:eastAsia="仿宋"/>
          <w:color w:val="000000"/>
          <w:position w:val="-20"/>
        </w:rPr>
        <w:t>参观、</w:t>
      </w:r>
      <w:r>
        <w:rPr>
          <w:rFonts w:ascii="仿宋" w:hAnsi="仿宋" w:eastAsia="仿宋"/>
          <w:color w:val="000000"/>
          <w:position w:val="-20"/>
        </w:rPr>
        <w:t>边讲边练</w:t>
      </w:r>
      <w:r>
        <w:rPr>
          <w:rFonts w:hint="eastAsia" w:ascii="仿宋" w:hAnsi="仿宋" w:eastAsia="仿宋"/>
          <w:color w:val="000000"/>
          <w:position w:val="-20"/>
        </w:rPr>
        <w:t>、</w:t>
      </w:r>
      <w:r>
        <w:rPr>
          <w:rFonts w:hint="eastAsia" w:ascii="仿宋" w:hAnsi="仿宋" w:eastAsia="仿宋"/>
          <w:color w:val="000000"/>
          <w:position w:val="-20"/>
          <w:lang w:eastAsia="zh-CN"/>
        </w:rPr>
        <w:t>汇报</w:t>
      </w:r>
      <w:r>
        <w:rPr>
          <w:rFonts w:hint="eastAsia" w:ascii="仿宋" w:hAnsi="仿宋" w:eastAsia="仿宋"/>
          <w:color w:val="000000"/>
          <w:position w:val="-20"/>
        </w:rPr>
        <w:t>、考核</w:t>
      </w:r>
      <w:r>
        <w:rPr>
          <w:rFonts w:hint="eastAsia" w:ascii="仿宋" w:hAnsi="仿宋" w:eastAsia="仿宋"/>
          <w:color w:val="000000"/>
          <w:position w:val="-20"/>
          <w:lang w:eastAsia="zh-CN"/>
        </w:rPr>
        <w:t>等；</w:t>
      </w:r>
    </w:p>
    <w:p>
      <w:pPr>
        <w:tabs>
          <w:tab w:val="left" w:pos="3420"/>
          <w:tab w:val="left" w:pos="7560"/>
        </w:tabs>
        <w:spacing w:beforeLines="20"/>
        <w:jc w:val="both"/>
        <w:outlineLvl w:val="0"/>
        <w:rPr>
          <w:rFonts w:ascii="仿宋" w:hAnsi="仿宋" w:eastAsia="仿宋"/>
          <w:color w:val="000000"/>
          <w:position w:val="-20"/>
          <w:lang w:eastAsia="zh-CN"/>
        </w:rPr>
      </w:pPr>
      <w:r>
        <w:rPr>
          <w:rFonts w:hint="eastAsia" w:ascii="仿宋" w:hAnsi="仿宋" w:eastAsia="仿宋"/>
          <w:color w:val="000000"/>
          <w:position w:val="-20"/>
          <w:lang w:eastAsia="zh-CN"/>
        </w:rPr>
        <w:t>评价方式为期末考试“1”及过程考核“X</w:t>
      </w:r>
      <w:r>
        <w:rPr>
          <w:rFonts w:ascii="仿宋" w:hAnsi="仿宋" w:eastAsia="仿宋"/>
          <w:color w:val="000000"/>
          <w:position w:val="-20"/>
          <w:lang w:eastAsia="zh-CN"/>
        </w:rPr>
        <w:t>”</w:t>
      </w:r>
      <w:r>
        <w:rPr>
          <w:rFonts w:hint="eastAsia" w:ascii="仿宋" w:hAnsi="仿宋" w:eastAsia="仿宋"/>
          <w:color w:val="000000"/>
          <w:position w:val="-20"/>
          <w:lang w:eastAsia="zh-CN"/>
        </w:rPr>
        <w:t>，其中“1”为教学大纲中规定的形式；“X”可由任课教师或课程组自行确定（同一门课程多位教师任课的须由课程组统一X的方式及比例</w:t>
      </w:r>
      <w:r>
        <w:rPr>
          <w:rFonts w:ascii="仿宋" w:hAnsi="仿宋" w:eastAsia="仿宋"/>
          <w:color w:val="000000"/>
          <w:position w:val="-20"/>
          <w:lang w:eastAsia="zh-CN"/>
        </w:rPr>
        <w:t>）</w:t>
      </w:r>
      <w:r>
        <w:rPr>
          <w:rFonts w:hint="eastAsia" w:ascii="仿宋" w:hAnsi="仿宋" w:eastAsia="仿宋"/>
          <w:color w:val="000000"/>
          <w:position w:val="-20"/>
          <w:lang w:eastAsia="zh-CN"/>
        </w:rPr>
        <w:t>。包括纸笔测验、课堂展示、阶段论文、调查（分析）报告、综合报告、读书笔记、小实验、小制作、小程序、小设计等，在表中相应的位置填入“1”和“X”的方式及成绩占比。</w:t>
      </w:r>
    </w:p>
    <w:p>
      <w:pPr>
        <w:tabs>
          <w:tab w:val="left" w:pos="3210"/>
          <w:tab w:val="left" w:pos="7560"/>
        </w:tabs>
        <w:spacing w:beforeLines="20" w:line="360" w:lineRule="auto"/>
        <w:jc w:val="both"/>
        <w:outlineLvl w:val="0"/>
        <w:rPr>
          <w:rFonts w:ascii="仿宋" w:hAnsi="仿宋" w:eastAsia="仿宋"/>
          <w:color w:val="000000"/>
          <w:position w:val="-20"/>
          <w:lang w:eastAsia="zh-CN"/>
        </w:rPr>
      </w:pPr>
    </w:p>
    <w:p>
      <w:pPr>
        <w:tabs>
          <w:tab w:val="left" w:pos="3210"/>
          <w:tab w:val="left" w:pos="7560"/>
        </w:tabs>
        <w:spacing w:beforeLines="20" w:line="360" w:lineRule="auto"/>
        <w:jc w:val="both"/>
        <w:outlineLvl w:val="0"/>
        <w:rPr>
          <w:rFonts w:ascii="仿宋" w:hAnsi="仿宋" w:eastAsia="仿宋"/>
          <w:color w:val="000000"/>
          <w:position w:val="-20"/>
          <w:sz w:val="28"/>
          <w:szCs w:val="28"/>
          <w:lang w:eastAsia="zh-CN"/>
        </w:rPr>
      </w:pPr>
      <w:r>
        <w:rPr>
          <w:rFonts w:hint="eastAsia" w:ascii="仿宋" w:hAnsi="仿宋" w:eastAsia="仿宋"/>
          <w:color w:val="000000"/>
          <w:position w:val="-20"/>
          <w:sz w:val="28"/>
          <w:szCs w:val="28"/>
        </w:rPr>
        <w:t>任课教师：</w:t>
      </w:r>
      <w:r>
        <w:rPr>
          <w:rFonts w:hint="eastAsia" w:ascii="仿宋" w:hAnsi="仿宋" w:eastAsia="仿宋"/>
          <w:color w:val="000000"/>
          <w:position w:val="-20"/>
          <w:sz w:val="28"/>
          <w:szCs w:val="28"/>
          <w:lang w:eastAsia="zh-CN"/>
        </w:rPr>
        <w:t>郑潇</w:t>
      </w:r>
      <w:r>
        <w:rPr>
          <w:rFonts w:hint="eastAsia" w:ascii="仿宋" w:hAnsi="仿宋" w:eastAsia="仿宋"/>
          <w:color w:val="000000"/>
          <w:position w:val="-20"/>
          <w:sz w:val="28"/>
          <w:szCs w:val="28"/>
          <w:lang w:val="en-US" w:eastAsia="zh-CN"/>
        </w:rPr>
        <w:t xml:space="preserve"> </w:t>
      </w:r>
      <w:r>
        <w:rPr>
          <w:rFonts w:hint="eastAsia" w:ascii="仿宋" w:hAnsi="仿宋" w:eastAsia="仿宋"/>
          <w:color w:val="000000"/>
          <w:position w:val="-20"/>
          <w:sz w:val="28"/>
          <w:szCs w:val="28"/>
          <w:lang w:eastAsia="zh-CN"/>
        </w:rPr>
        <w:t xml:space="preserve"> 系</w:t>
      </w:r>
      <w:r>
        <w:rPr>
          <w:rFonts w:hint="eastAsia" w:ascii="仿宋" w:hAnsi="仿宋" w:eastAsia="仿宋"/>
          <w:color w:val="000000"/>
          <w:position w:val="-20"/>
          <w:sz w:val="28"/>
          <w:szCs w:val="28"/>
        </w:rPr>
        <w:t>主任审核：</w:t>
      </w:r>
      <w:r>
        <w:rPr>
          <w:rFonts w:hint="eastAsia" w:ascii="仿宋" w:hAnsi="仿宋" w:eastAsia="仿宋"/>
          <w:color w:val="000000"/>
          <w:position w:val="-20"/>
          <w:sz w:val="28"/>
          <w:szCs w:val="28"/>
          <w:lang w:eastAsia="zh-CN"/>
        </w:rPr>
        <w:t>沈慧萍</w:t>
      </w:r>
      <w:r>
        <w:rPr>
          <w:rFonts w:hint="eastAsia" w:ascii="仿宋" w:hAnsi="仿宋" w:eastAsia="仿宋"/>
          <w:color w:val="000000"/>
          <w:position w:val="-20"/>
          <w:sz w:val="28"/>
          <w:szCs w:val="28"/>
        </w:rPr>
        <w:t xml:space="preserve"> 日期：</w:t>
      </w:r>
      <w:r>
        <w:rPr>
          <w:rFonts w:hint="eastAsia" w:ascii="仿宋" w:hAnsi="仿宋" w:eastAsia="仿宋"/>
          <w:color w:val="000000"/>
          <w:position w:val="-20"/>
          <w:sz w:val="28"/>
          <w:szCs w:val="28"/>
          <w:lang w:val="en-US" w:eastAsia="zh-CN"/>
        </w:rPr>
        <w:t>201803</w:t>
      </w:r>
    </w:p>
    <w:p>
      <w:pPr>
        <w:tabs>
          <w:tab w:val="left" w:pos="3210"/>
          <w:tab w:val="left" w:pos="7560"/>
        </w:tabs>
        <w:spacing w:beforeLines="20" w:line="360" w:lineRule="auto"/>
        <w:jc w:val="both"/>
        <w:outlineLvl w:val="0"/>
        <w:rPr>
          <w:rFonts w:ascii="仿宋" w:hAnsi="仿宋" w:eastAsia="仿宋"/>
          <w:color w:val="000000"/>
          <w:position w:val="-20"/>
          <w:sz w:val="28"/>
          <w:szCs w:val="28"/>
          <w:lang w:eastAsia="zh-CN"/>
        </w:rPr>
      </w:pPr>
    </w:p>
    <w:p>
      <w:pPr>
        <w:snapToGrid w:val="0"/>
        <w:spacing w:line="288" w:lineRule="auto"/>
        <w:rPr>
          <w:sz w:val="28"/>
          <w:szCs w:val="28"/>
        </w:rPr>
      </w:pPr>
      <w:r>
        <w:rPr>
          <w:rFonts w:hint="eastAsia"/>
          <w:sz w:val="28"/>
          <w:szCs w:val="28"/>
        </w:rPr>
        <w:t>附件1</w:t>
      </w:r>
    </w:p>
    <w:p>
      <w:pPr>
        <w:jc w:val="center"/>
        <w:rPr>
          <w:rFonts w:ascii="楷体" w:hAnsi="楷体" w:eastAsia="楷体"/>
          <w:b/>
          <w:sz w:val="44"/>
          <w:szCs w:val="44"/>
        </w:rPr>
      </w:pPr>
      <w:bookmarkStart w:id="0" w:name="_Toc508138111"/>
      <w:r>
        <w:rPr>
          <w:rFonts w:hint="eastAsia" w:ascii="楷体" w:hAnsi="楷体" w:eastAsia="楷体"/>
          <w:b/>
          <w:sz w:val="44"/>
          <w:szCs w:val="44"/>
        </w:rPr>
        <w:t>教育公众号策划案</w:t>
      </w:r>
    </w:p>
    <w:p>
      <w:pPr>
        <w:pStyle w:val="10"/>
        <w:tabs>
          <w:tab w:val="right" w:leader="dot" w:pos="8290"/>
        </w:tabs>
        <w:rPr>
          <w:rFonts w:eastAsiaTheme="minorEastAsia"/>
          <w:b w:val="0"/>
          <w:bCs w:val="0"/>
          <w:caps w:val="0"/>
          <w:sz w:val="21"/>
          <w:szCs w:val="22"/>
        </w:rPr>
      </w:pPr>
      <w:r>
        <w:rPr>
          <w:rFonts w:ascii="楷体" w:hAnsi="楷体" w:eastAsia="楷体"/>
        </w:rPr>
        <w:fldChar w:fldCharType="begin"/>
      </w:r>
      <w:r>
        <w:rPr>
          <w:rFonts w:hint="eastAsia" w:ascii="楷体" w:hAnsi="楷体" w:eastAsia="楷体"/>
        </w:rPr>
        <w:instrText xml:space="preserve">TOC \o "1-3" \h \z \u</w:instrText>
      </w:r>
      <w:r>
        <w:rPr>
          <w:rFonts w:ascii="楷体" w:hAnsi="楷体" w:eastAsia="楷体"/>
        </w:rPr>
        <w:fldChar w:fldCharType="separate"/>
      </w:r>
      <w:r>
        <w:fldChar w:fldCharType="begin"/>
      </w:r>
      <w:r>
        <w:instrText xml:space="preserve"> HYPERLINK \l "_Toc508202916" </w:instrText>
      </w:r>
      <w:r>
        <w:fldChar w:fldCharType="separate"/>
      </w:r>
      <w:r>
        <w:rPr>
          <w:rStyle w:val="14"/>
          <w:rFonts w:ascii="楷体" w:hAnsi="楷体" w:eastAsia="楷体"/>
        </w:rPr>
        <w:t>1.</w:t>
      </w:r>
      <w:r>
        <w:rPr>
          <w:rStyle w:val="14"/>
          <w:rFonts w:hint="eastAsia" w:ascii="楷体" w:hAnsi="楷体" w:eastAsia="楷体"/>
        </w:rPr>
        <w:t>项目企业摘要</w:t>
      </w:r>
      <w:r>
        <w:tab/>
      </w:r>
      <w:r>
        <w:fldChar w:fldCharType="begin"/>
      </w:r>
      <w:r>
        <w:instrText xml:space="preserve"> PAGEREF _Toc508202916 \h </w:instrText>
      </w:r>
      <w:r>
        <w:fldChar w:fldCharType="separate"/>
      </w:r>
      <w:r>
        <w:t>1</w:t>
      </w:r>
      <w:r>
        <w:fldChar w:fldCharType="end"/>
      </w:r>
      <w:r>
        <w:fldChar w:fldCharType="end"/>
      </w:r>
    </w:p>
    <w:p>
      <w:pPr>
        <w:pStyle w:val="10"/>
        <w:tabs>
          <w:tab w:val="right" w:leader="dot" w:pos="8290"/>
        </w:tabs>
        <w:rPr>
          <w:rFonts w:eastAsiaTheme="minorEastAsia"/>
          <w:b w:val="0"/>
          <w:bCs w:val="0"/>
          <w:caps w:val="0"/>
          <w:sz w:val="21"/>
          <w:szCs w:val="22"/>
        </w:rPr>
      </w:pPr>
      <w:r>
        <w:fldChar w:fldCharType="begin"/>
      </w:r>
      <w:r>
        <w:instrText xml:space="preserve"> HYPERLINK \l "_Toc508202917" </w:instrText>
      </w:r>
      <w:r>
        <w:fldChar w:fldCharType="separate"/>
      </w:r>
      <w:r>
        <w:rPr>
          <w:rStyle w:val="14"/>
          <w:rFonts w:ascii="楷体" w:hAnsi="楷体" w:eastAsia="楷体"/>
        </w:rPr>
        <w:t>2.</w:t>
      </w:r>
      <w:r>
        <w:rPr>
          <w:rStyle w:val="14"/>
          <w:rFonts w:hint="eastAsia" w:ascii="楷体" w:hAnsi="楷体" w:eastAsia="楷体"/>
        </w:rPr>
        <w:t>核心业务模块</w:t>
      </w:r>
      <w:r>
        <w:tab/>
      </w:r>
      <w:r>
        <w:fldChar w:fldCharType="begin"/>
      </w:r>
      <w:r>
        <w:instrText xml:space="preserve"> PAGEREF _Toc508202917 \h </w:instrText>
      </w:r>
      <w:r>
        <w:fldChar w:fldCharType="separate"/>
      </w:r>
      <w:r>
        <w:t>2</w:t>
      </w:r>
      <w:r>
        <w:fldChar w:fldCharType="end"/>
      </w:r>
      <w:r>
        <w:fldChar w:fldCharType="end"/>
      </w:r>
    </w:p>
    <w:p>
      <w:pPr>
        <w:pStyle w:val="11"/>
        <w:tabs>
          <w:tab w:val="right" w:leader="dot" w:pos="8290"/>
        </w:tabs>
        <w:rPr>
          <w:rFonts w:eastAsiaTheme="minorEastAsia"/>
          <w:smallCaps w:val="0"/>
          <w:sz w:val="21"/>
          <w:szCs w:val="22"/>
        </w:rPr>
      </w:pPr>
      <w:r>
        <w:fldChar w:fldCharType="begin"/>
      </w:r>
      <w:r>
        <w:instrText xml:space="preserve"> HYPERLINK \l "_Toc508202918" </w:instrText>
      </w:r>
      <w:r>
        <w:fldChar w:fldCharType="separate"/>
      </w:r>
      <w:r>
        <w:rPr>
          <w:rStyle w:val="14"/>
          <w:rFonts w:ascii="楷体" w:hAnsi="楷体" w:eastAsia="楷体"/>
        </w:rPr>
        <w:t>2.1</w:t>
      </w:r>
      <w:r>
        <w:rPr>
          <w:rStyle w:val="14"/>
          <w:rFonts w:hint="eastAsia" w:ascii="楷体" w:hAnsi="楷体" w:eastAsia="楷体"/>
        </w:rPr>
        <w:t>网课制作</w:t>
      </w:r>
      <w:r>
        <w:tab/>
      </w:r>
      <w:r>
        <w:fldChar w:fldCharType="begin"/>
      </w:r>
      <w:r>
        <w:instrText xml:space="preserve"> PAGEREF _Toc508202918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"_Toc508202919" </w:instrText>
      </w:r>
      <w:r>
        <w:fldChar w:fldCharType="separate"/>
      </w:r>
      <w:r>
        <w:rPr>
          <w:rStyle w:val="14"/>
          <w:rFonts w:ascii="楷体" w:hAnsi="楷体" w:eastAsia="楷体"/>
        </w:rPr>
        <w:t>2.1.1</w:t>
      </w:r>
      <w:r>
        <w:rPr>
          <w:rStyle w:val="14"/>
          <w:rFonts w:hint="eastAsia" w:ascii="楷体" w:hAnsi="楷体" w:eastAsia="楷体"/>
        </w:rPr>
        <w:t>网课主题与形式</w:t>
      </w:r>
      <w:r>
        <w:tab/>
      </w:r>
      <w:r>
        <w:fldChar w:fldCharType="begin"/>
      </w:r>
      <w:r>
        <w:instrText xml:space="preserve"> PAGEREF _Toc508202919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"_Toc508202920" </w:instrText>
      </w:r>
      <w:r>
        <w:fldChar w:fldCharType="separate"/>
      </w:r>
      <w:r>
        <w:rPr>
          <w:rStyle w:val="14"/>
          <w:rFonts w:ascii="楷体" w:hAnsi="楷体" w:eastAsia="楷体"/>
        </w:rPr>
        <w:t>2.1.2</w:t>
      </w:r>
      <w:r>
        <w:rPr>
          <w:rStyle w:val="14"/>
          <w:rFonts w:hint="eastAsia" w:ascii="楷体" w:hAnsi="楷体" w:eastAsia="楷体"/>
        </w:rPr>
        <w:t>视频拍摄</w:t>
      </w:r>
      <w:r>
        <w:tab/>
      </w:r>
      <w:r>
        <w:fldChar w:fldCharType="begin"/>
      </w:r>
      <w:r>
        <w:instrText xml:space="preserve"> PAGEREF _Toc508202920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"_Toc508202921" </w:instrText>
      </w:r>
      <w:r>
        <w:fldChar w:fldCharType="separate"/>
      </w:r>
      <w:r>
        <w:rPr>
          <w:rStyle w:val="14"/>
          <w:rFonts w:ascii="楷体" w:hAnsi="楷体" w:eastAsia="楷体"/>
        </w:rPr>
        <w:t>2.1.3</w:t>
      </w:r>
      <w:r>
        <w:rPr>
          <w:rStyle w:val="14"/>
          <w:rFonts w:hint="eastAsia" w:ascii="楷体" w:hAnsi="楷体" w:eastAsia="楷体"/>
        </w:rPr>
        <w:t>剪辑后期特效</w:t>
      </w:r>
      <w:r>
        <w:tab/>
      </w:r>
      <w:r>
        <w:fldChar w:fldCharType="begin"/>
      </w:r>
      <w:r>
        <w:instrText xml:space="preserve"> PAGEREF _Toc508202921 \h </w:instrText>
      </w:r>
      <w:r>
        <w:fldChar w:fldCharType="separate"/>
      </w:r>
      <w:r>
        <w:t>2</w:t>
      </w:r>
      <w:r>
        <w:fldChar w:fldCharType="end"/>
      </w:r>
      <w:r>
        <w:fldChar w:fldCharType="end"/>
      </w:r>
    </w:p>
    <w:p>
      <w:pPr>
        <w:pStyle w:val="11"/>
        <w:tabs>
          <w:tab w:val="right" w:leader="dot" w:pos="8290"/>
        </w:tabs>
        <w:rPr>
          <w:rFonts w:eastAsiaTheme="minorEastAsia"/>
          <w:smallCaps w:val="0"/>
          <w:sz w:val="21"/>
          <w:szCs w:val="22"/>
        </w:rPr>
      </w:pPr>
      <w:r>
        <w:fldChar w:fldCharType="begin"/>
      </w:r>
      <w:r>
        <w:instrText xml:space="preserve"> HYPERLINK \l "_Toc508202922" </w:instrText>
      </w:r>
      <w:r>
        <w:fldChar w:fldCharType="separate"/>
      </w:r>
      <w:r>
        <w:rPr>
          <w:rStyle w:val="14"/>
          <w:rFonts w:ascii="楷体" w:hAnsi="楷体" w:eastAsia="楷体"/>
        </w:rPr>
        <w:t>2.2</w:t>
      </w:r>
      <w:r>
        <w:rPr>
          <w:rStyle w:val="14"/>
          <w:rFonts w:hint="eastAsia" w:ascii="楷体" w:hAnsi="楷体" w:eastAsia="楷体"/>
        </w:rPr>
        <w:t>公众号</w:t>
      </w:r>
      <w:r>
        <w:tab/>
      </w:r>
      <w:r>
        <w:fldChar w:fldCharType="begin"/>
      </w:r>
      <w:r>
        <w:instrText xml:space="preserve"> PAGEREF _Toc508202922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"_Toc508202923" </w:instrText>
      </w:r>
      <w:r>
        <w:fldChar w:fldCharType="separate"/>
      </w:r>
      <w:r>
        <w:rPr>
          <w:rStyle w:val="14"/>
          <w:rFonts w:ascii="楷体" w:hAnsi="楷体" w:eastAsia="楷体"/>
        </w:rPr>
        <w:t>2.2.1</w:t>
      </w:r>
      <w:r>
        <w:rPr>
          <w:rStyle w:val="14"/>
          <w:rFonts w:hint="eastAsia" w:ascii="楷体" w:hAnsi="楷体" w:eastAsia="楷体"/>
        </w:rPr>
        <w:t>内容</w:t>
      </w:r>
      <w:r>
        <w:tab/>
      </w:r>
      <w:r>
        <w:fldChar w:fldCharType="begin"/>
      </w:r>
      <w:r>
        <w:instrText xml:space="preserve"> PAGEREF _Toc508202923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"_Toc508202924" </w:instrText>
      </w:r>
      <w:r>
        <w:fldChar w:fldCharType="separate"/>
      </w:r>
      <w:r>
        <w:rPr>
          <w:rStyle w:val="14"/>
          <w:rFonts w:ascii="楷体" w:hAnsi="楷体" w:eastAsia="楷体"/>
        </w:rPr>
        <w:t>2.2.2</w:t>
      </w:r>
      <w:r>
        <w:rPr>
          <w:rStyle w:val="14"/>
          <w:rFonts w:hint="eastAsia" w:ascii="楷体" w:hAnsi="楷体" w:eastAsia="楷体"/>
        </w:rPr>
        <w:t>排版</w:t>
      </w:r>
      <w:r>
        <w:tab/>
      </w:r>
      <w:r>
        <w:fldChar w:fldCharType="begin"/>
      </w:r>
      <w:r>
        <w:instrText xml:space="preserve"> PAGEREF _Toc508202924 \h </w:instrText>
      </w:r>
      <w:r>
        <w:fldChar w:fldCharType="separate"/>
      </w:r>
      <w:r>
        <w:t>3</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"_Toc508202925" </w:instrText>
      </w:r>
      <w:r>
        <w:fldChar w:fldCharType="separate"/>
      </w:r>
      <w:r>
        <w:rPr>
          <w:rStyle w:val="14"/>
          <w:rFonts w:ascii="楷体" w:hAnsi="楷体" w:eastAsia="楷体"/>
        </w:rPr>
        <w:t>2.2.3</w:t>
      </w:r>
      <w:r>
        <w:rPr>
          <w:rStyle w:val="14"/>
          <w:rFonts w:hint="eastAsia" w:ascii="楷体" w:hAnsi="楷体" w:eastAsia="楷体"/>
        </w:rPr>
        <w:t>后台处理</w:t>
      </w:r>
      <w:r>
        <w:tab/>
      </w:r>
      <w:r>
        <w:fldChar w:fldCharType="begin"/>
      </w:r>
      <w:r>
        <w:instrText xml:space="preserve"> PAGEREF _Toc508202925 \h </w:instrText>
      </w:r>
      <w:r>
        <w:fldChar w:fldCharType="separate"/>
      </w:r>
      <w:r>
        <w:t>4</w:t>
      </w:r>
      <w:r>
        <w:fldChar w:fldCharType="end"/>
      </w:r>
      <w:r>
        <w:fldChar w:fldCharType="end"/>
      </w:r>
    </w:p>
    <w:p>
      <w:pPr>
        <w:pStyle w:val="10"/>
        <w:tabs>
          <w:tab w:val="right" w:leader="dot" w:pos="8290"/>
        </w:tabs>
        <w:rPr>
          <w:rFonts w:eastAsiaTheme="minorEastAsia"/>
          <w:b w:val="0"/>
          <w:bCs w:val="0"/>
          <w:caps w:val="0"/>
          <w:sz w:val="21"/>
          <w:szCs w:val="22"/>
        </w:rPr>
      </w:pPr>
      <w:r>
        <w:fldChar w:fldCharType="begin"/>
      </w:r>
      <w:r>
        <w:instrText xml:space="preserve"> HYPERLINK \l "_Toc508202926" </w:instrText>
      </w:r>
      <w:r>
        <w:fldChar w:fldCharType="separate"/>
      </w:r>
      <w:r>
        <w:rPr>
          <w:rStyle w:val="14"/>
          <w:rFonts w:ascii="楷体" w:hAnsi="楷体" w:eastAsia="楷体"/>
        </w:rPr>
        <w:t>3.</w:t>
      </w:r>
      <w:r>
        <w:rPr>
          <w:rStyle w:val="14"/>
          <w:rFonts w:hint="eastAsia" w:ascii="楷体" w:hAnsi="楷体" w:eastAsia="楷体"/>
        </w:rPr>
        <w:t>项目进度计划</w:t>
      </w:r>
      <w:r>
        <w:tab/>
      </w:r>
      <w:r>
        <w:fldChar w:fldCharType="begin"/>
      </w:r>
      <w:r>
        <w:instrText xml:space="preserve"> PAGEREF _Toc508202926 \h </w:instrText>
      </w:r>
      <w:r>
        <w:fldChar w:fldCharType="separate"/>
      </w:r>
      <w:r>
        <w:t>4</w:t>
      </w:r>
      <w:r>
        <w:fldChar w:fldCharType="end"/>
      </w:r>
      <w:r>
        <w:fldChar w:fldCharType="end"/>
      </w:r>
    </w:p>
    <w:p>
      <w:pPr>
        <w:pStyle w:val="11"/>
        <w:tabs>
          <w:tab w:val="right" w:leader="dot" w:pos="8290"/>
        </w:tabs>
        <w:rPr>
          <w:rFonts w:eastAsiaTheme="minorEastAsia"/>
          <w:smallCaps w:val="0"/>
          <w:sz w:val="21"/>
          <w:szCs w:val="22"/>
        </w:rPr>
      </w:pPr>
      <w:r>
        <w:fldChar w:fldCharType="begin"/>
      </w:r>
      <w:r>
        <w:instrText xml:space="preserve"> HYPERLINK \l "_Toc508202927" </w:instrText>
      </w:r>
      <w:r>
        <w:fldChar w:fldCharType="separate"/>
      </w:r>
      <w:r>
        <w:rPr>
          <w:rStyle w:val="14"/>
          <w:rFonts w:ascii="楷体" w:hAnsi="楷体" w:eastAsia="楷体"/>
        </w:rPr>
        <w:t>3.1</w:t>
      </w:r>
      <w:r>
        <w:rPr>
          <w:rStyle w:val="14"/>
          <w:rFonts w:hint="eastAsia" w:ascii="楷体" w:hAnsi="楷体" w:eastAsia="楷体"/>
        </w:rPr>
        <w:t>公众号</w:t>
      </w:r>
      <w:r>
        <w:tab/>
      </w:r>
      <w:r>
        <w:fldChar w:fldCharType="begin"/>
      </w:r>
      <w:r>
        <w:instrText xml:space="preserve"> PAGEREF _Toc508202927 \h </w:instrText>
      </w:r>
      <w:r>
        <w:fldChar w:fldCharType="separate"/>
      </w:r>
      <w:r>
        <w:t>4</w:t>
      </w:r>
      <w:r>
        <w:fldChar w:fldCharType="end"/>
      </w:r>
      <w:r>
        <w:fldChar w:fldCharType="end"/>
      </w:r>
    </w:p>
    <w:p>
      <w:pPr>
        <w:pStyle w:val="11"/>
        <w:tabs>
          <w:tab w:val="right" w:leader="dot" w:pos="8290"/>
        </w:tabs>
        <w:rPr>
          <w:rFonts w:eastAsiaTheme="minorEastAsia"/>
          <w:smallCaps w:val="0"/>
          <w:sz w:val="21"/>
          <w:szCs w:val="22"/>
        </w:rPr>
      </w:pPr>
      <w:r>
        <w:fldChar w:fldCharType="begin"/>
      </w:r>
      <w:r>
        <w:instrText xml:space="preserve"> HYPERLINK \l "_Toc508202928" </w:instrText>
      </w:r>
      <w:r>
        <w:fldChar w:fldCharType="separate"/>
      </w:r>
      <w:r>
        <w:rPr>
          <w:rStyle w:val="14"/>
          <w:rFonts w:ascii="楷体" w:hAnsi="楷体" w:eastAsia="楷体"/>
        </w:rPr>
        <w:t>3.2</w:t>
      </w:r>
      <w:r>
        <w:rPr>
          <w:rStyle w:val="14"/>
          <w:rFonts w:hint="eastAsia" w:ascii="楷体" w:hAnsi="楷体" w:eastAsia="楷体"/>
        </w:rPr>
        <w:t>网课</w:t>
      </w:r>
      <w:r>
        <w:tab/>
      </w:r>
      <w:r>
        <w:fldChar w:fldCharType="begin"/>
      </w:r>
      <w:r>
        <w:instrText xml:space="preserve"> PAGEREF _Toc508202928 \h </w:instrText>
      </w:r>
      <w:r>
        <w:fldChar w:fldCharType="separate"/>
      </w:r>
      <w:r>
        <w:t>4</w:t>
      </w:r>
      <w:r>
        <w:fldChar w:fldCharType="end"/>
      </w:r>
      <w:r>
        <w:fldChar w:fldCharType="end"/>
      </w:r>
    </w:p>
    <w:p>
      <w:pPr>
        <w:pStyle w:val="10"/>
        <w:tabs>
          <w:tab w:val="right" w:leader="dot" w:pos="8290"/>
        </w:tabs>
        <w:rPr>
          <w:rFonts w:eastAsiaTheme="minorEastAsia"/>
          <w:b w:val="0"/>
          <w:bCs w:val="0"/>
          <w:caps w:val="0"/>
          <w:sz w:val="21"/>
          <w:szCs w:val="22"/>
        </w:rPr>
      </w:pPr>
      <w:r>
        <w:fldChar w:fldCharType="begin"/>
      </w:r>
      <w:r>
        <w:instrText xml:space="preserve"> HYPERLINK \l "_Toc508202929" </w:instrText>
      </w:r>
      <w:r>
        <w:fldChar w:fldCharType="separate"/>
      </w:r>
      <w:r>
        <w:rPr>
          <w:rStyle w:val="14"/>
          <w:rFonts w:ascii="楷体" w:hAnsi="楷体" w:eastAsia="楷体"/>
        </w:rPr>
        <w:t>4.</w:t>
      </w:r>
      <w:r>
        <w:rPr>
          <w:rStyle w:val="14"/>
          <w:rFonts w:hint="eastAsia" w:ascii="楷体" w:hAnsi="楷体" w:eastAsia="楷体"/>
        </w:rPr>
        <w:t>考核方式</w:t>
      </w:r>
      <w:r>
        <w:tab/>
      </w:r>
      <w:r>
        <w:fldChar w:fldCharType="begin"/>
      </w:r>
      <w:r>
        <w:instrText xml:space="preserve"> PAGEREF _Toc508202929 \h </w:instrText>
      </w:r>
      <w:r>
        <w:fldChar w:fldCharType="separate"/>
      </w:r>
      <w:r>
        <w:t>4</w:t>
      </w:r>
      <w:r>
        <w:fldChar w:fldCharType="end"/>
      </w:r>
      <w:r>
        <w:fldChar w:fldCharType="end"/>
      </w:r>
    </w:p>
    <w:p>
      <w:pPr>
        <w:rPr>
          <w:rFonts w:ascii="楷体" w:hAnsi="楷体" w:eastAsia="楷体"/>
        </w:rPr>
      </w:pPr>
      <w:r>
        <w:rPr>
          <w:rFonts w:ascii="楷体" w:hAnsi="楷体" w:eastAsia="楷体"/>
        </w:rPr>
        <w:fldChar w:fldCharType="end"/>
      </w:r>
    </w:p>
    <w:p>
      <w:pPr>
        <w:pStyle w:val="2"/>
        <w:rPr>
          <w:rFonts w:ascii="楷体" w:hAnsi="楷体" w:eastAsia="楷体"/>
        </w:rPr>
      </w:pPr>
      <w:bookmarkStart w:id="1" w:name="_Toc508202916"/>
      <w:r>
        <w:rPr>
          <w:rFonts w:hint="eastAsia" w:ascii="楷体" w:hAnsi="楷体" w:eastAsia="楷体"/>
        </w:rPr>
        <w:t>1.项目企业摘要</w:t>
      </w:r>
      <w:bookmarkEnd w:id="0"/>
      <w:bookmarkEnd w:id="1"/>
    </w:p>
    <w:p>
      <w:pPr>
        <w:rPr>
          <w:rFonts w:ascii="楷体" w:hAnsi="楷体" w:eastAsia="楷体"/>
        </w:rPr>
      </w:pPr>
      <w:r>
        <w:rPr>
          <w:rFonts w:hint="eastAsia" w:ascii="楷体" w:hAnsi="楷体" w:eastAsia="楷体"/>
        </w:rPr>
        <w:t xml:space="preserve">现在名称为致贤教育黄浦分校,为上海市黄浦区一家教育机构,教育机构面向对象为小学到高中,覆盖广泛. </w:t>
      </w:r>
    </w:p>
    <w:p>
      <w:pPr>
        <w:pStyle w:val="2"/>
        <w:rPr>
          <w:rFonts w:ascii="楷体" w:hAnsi="楷体" w:eastAsia="楷体"/>
        </w:rPr>
      </w:pPr>
      <w:bookmarkStart w:id="2" w:name="_Toc508138112"/>
      <w:bookmarkStart w:id="3" w:name="_Toc508202917"/>
      <w:r>
        <w:rPr>
          <w:rFonts w:hint="eastAsia" w:ascii="楷体" w:hAnsi="楷体" w:eastAsia="楷体"/>
        </w:rPr>
        <w:t>2.核心业务模块</w:t>
      </w:r>
      <w:bookmarkEnd w:id="2"/>
      <w:bookmarkEnd w:id="3"/>
    </w:p>
    <w:p>
      <w:pPr>
        <w:pStyle w:val="3"/>
        <w:rPr>
          <w:rFonts w:ascii="楷体" w:hAnsi="楷体" w:eastAsia="楷体"/>
        </w:rPr>
      </w:pPr>
      <w:bookmarkStart w:id="4" w:name="_Toc508138113"/>
      <w:bookmarkStart w:id="5" w:name="_Toc508202918"/>
      <w:r>
        <w:rPr>
          <w:rFonts w:hint="eastAsia" w:ascii="楷体" w:hAnsi="楷体" w:eastAsia="楷体"/>
        </w:rPr>
        <w:t>2.1网课制作</w:t>
      </w:r>
      <w:bookmarkEnd w:id="4"/>
      <w:bookmarkEnd w:id="5"/>
    </w:p>
    <w:p>
      <w:pPr>
        <w:pStyle w:val="4"/>
        <w:rPr>
          <w:rFonts w:ascii="楷体" w:hAnsi="楷体" w:eastAsia="楷体"/>
        </w:rPr>
      </w:pPr>
      <w:bookmarkStart w:id="6" w:name="_Toc508202919"/>
      <w:bookmarkStart w:id="7" w:name="_Toc508138114"/>
      <w:r>
        <w:rPr>
          <w:rFonts w:hint="eastAsia" w:ascii="楷体" w:hAnsi="楷体" w:eastAsia="楷体"/>
        </w:rPr>
        <w:t>2.1.1网课主题与形式</w:t>
      </w:r>
      <w:bookmarkEnd w:id="6"/>
      <w:bookmarkEnd w:id="7"/>
    </w:p>
    <w:p>
      <w:pPr>
        <w:rPr>
          <w:rFonts w:ascii="楷体" w:hAnsi="楷体" w:eastAsia="楷体"/>
        </w:rPr>
      </w:pPr>
      <w:r>
        <w:rPr>
          <w:rFonts w:hint="eastAsia" w:ascii="楷体" w:hAnsi="楷体" w:eastAsia="楷体"/>
        </w:rPr>
        <w:t>课程名称为古文观止,是由线下老师通过课堂向六年级学生授课以提高语文文学素养与古文功底为主的一门课程 现如今发展为面向广大群体(全年龄)的线上付费课程</w:t>
      </w:r>
    </w:p>
    <w:p>
      <w:pPr>
        <w:pStyle w:val="4"/>
        <w:rPr>
          <w:rFonts w:ascii="楷体" w:hAnsi="楷体" w:eastAsia="楷体"/>
        </w:rPr>
      </w:pPr>
      <w:bookmarkStart w:id="8" w:name="_Toc508138115"/>
      <w:bookmarkStart w:id="9" w:name="_Toc508202920"/>
      <w:r>
        <w:rPr>
          <w:rFonts w:hint="eastAsia" w:ascii="楷体" w:hAnsi="楷体" w:eastAsia="楷体"/>
        </w:rPr>
        <w:t>2.1.2视频拍摄</w:t>
      </w:r>
      <w:bookmarkEnd w:id="8"/>
      <w:bookmarkEnd w:id="9"/>
    </w:p>
    <w:p>
      <w:pPr>
        <w:rPr>
          <w:rFonts w:ascii="楷体" w:hAnsi="楷体" w:eastAsia="楷体"/>
        </w:rPr>
      </w:pPr>
      <w:r>
        <w:rPr>
          <w:rFonts w:hint="eastAsia" w:ascii="楷体" w:hAnsi="楷体" w:eastAsia="楷体"/>
        </w:rPr>
        <w:t>拍摄与内容 每次听课期间针对课程有一定的见解</w:t>
      </w:r>
    </w:p>
    <w:p>
      <w:pPr>
        <w:rPr>
          <w:rFonts w:ascii="楷体" w:hAnsi="楷体" w:eastAsia="楷体"/>
        </w:rPr>
      </w:pPr>
      <w:r>
        <w:rPr>
          <w:rFonts w:hint="eastAsia" w:ascii="楷体" w:hAnsi="楷体" w:eastAsia="楷体"/>
        </w:rPr>
        <w:t>熟悉当下流行的网课经典案例并且做出分析与比对</w:t>
      </w:r>
    </w:p>
    <w:p>
      <w:pPr>
        <w:pStyle w:val="4"/>
        <w:rPr>
          <w:rFonts w:ascii="楷体" w:hAnsi="楷体" w:eastAsia="楷体"/>
        </w:rPr>
      </w:pPr>
      <w:bookmarkStart w:id="10" w:name="_Toc508138116"/>
      <w:bookmarkStart w:id="11" w:name="_Toc508202921"/>
      <w:r>
        <w:rPr>
          <w:rFonts w:hint="eastAsia" w:ascii="楷体" w:hAnsi="楷体" w:eastAsia="楷体"/>
        </w:rPr>
        <w:t>2.1.3剪辑后期特效</w:t>
      </w:r>
      <w:bookmarkEnd w:id="10"/>
      <w:bookmarkEnd w:id="11"/>
    </w:p>
    <w:p>
      <w:pPr>
        <w:rPr>
          <w:rFonts w:ascii="楷体" w:hAnsi="楷体" w:eastAsia="楷体"/>
        </w:rPr>
      </w:pPr>
      <w:r>
        <w:rPr>
          <w:rFonts w:hint="eastAsia" w:ascii="楷体" w:hAnsi="楷体" w:eastAsia="楷体"/>
        </w:rPr>
        <w:t>对原件视频进行流畅度剪辑, 杂音处理</w:t>
      </w:r>
    </w:p>
    <w:p>
      <w:pPr>
        <w:rPr>
          <w:rFonts w:ascii="楷体" w:hAnsi="楷体" w:eastAsia="楷体"/>
        </w:rPr>
      </w:pPr>
      <w:r>
        <w:rPr>
          <w:rFonts w:hint="eastAsia" w:ascii="楷体" w:hAnsi="楷体" w:eastAsia="楷体"/>
        </w:rPr>
        <w:t>适当加入音乐元素与衔接效果,最好满足字幕需求</w:t>
      </w:r>
    </w:p>
    <w:p>
      <w:pPr>
        <w:rPr>
          <w:rFonts w:ascii="楷体" w:hAnsi="楷体" w:eastAsia="楷体"/>
          <w:b/>
          <w:color w:val="FF0000"/>
        </w:rPr>
      </w:pPr>
      <w:r>
        <w:rPr>
          <w:rFonts w:hint="eastAsia" w:ascii="楷体" w:hAnsi="楷体" w:eastAsia="楷体"/>
          <w:b/>
          <w:color w:val="FF0000"/>
        </w:rPr>
        <w:t>后期十分重要，希望提升空间可以加大</w:t>
      </w:r>
    </w:p>
    <w:p>
      <w:pPr>
        <w:pStyle w:val="3"/>
        <w:rPr>
          <w:rFonts w:ascii="楷体" w:hAnsi="楷体" w:eastAsia="楷体"/>
        </w:rPr>
      </w:pPr>
      <w:bookmarkStart w:id="12" w:name="_Toc508138117"/>
      <w:bookmarkStart w:id="13" w:name="_Toc508202922"/>
      <w:r>
        <w:rPr>
          <w:rFonts w:hint="eastAsia" w:ascii="楷体" w:hAnsi="楷体" w:eastAsia="楷体"/>
        </w:rPr>
        <w:t>2.2公众号</w:t>
      </w:r>
      <w:bookmarkEnd w:id="12"/>
      <w:bookmarkEnd w:id="13"/>
    </w:p>
    <w:p>
      <w:pPr>
        <w:pStyle w:val="4"/>
        <w:rPr>
          <w:rFonts w:ascii="楷体" w:hAnsi="楷体" w:eastAsia="楷体"/>
        </w:rPr>
      </w:pPr>
      <w:bookmarkStart w:id="14" w:name="_Toc508138118"/>
      <w:bookmarkStart w:id="15" w:name="_Toc508202923"/>
      <w:r>
        <w:rPr>
          <w:rFonts w:hint="eastAsia" w:ascii="楷体" w:hAnsi="楷体" w:eastAsia="楷体"/>
        </w:rPr>
        <w:t>2.2.1内容</w:t>
      </w:r>
      <w:bookmarkEnd w:id="14"/>
      <w:bookmarkEnd w:id="15"/>
    </w:p>
    <w:p>
      <w:pPr>
        <w:pStyle w:val="5"/>
        <w:rPr>
          <w:rFonts w:ascii="楷体" w:hAnsi="楷体" w:eastAsia="楷体"/>
        </w:rPr>
      </w:pPr>
      <w:r>
        <w:rPr>
          <w:rFonts w:hint="eastAsia" w:ascii="楷体" w:hAnsi="楷体" w:eastAsia="楷体"/>
        </w:rPr>
        <w:t>2.2.1.1主题选择</w:t>
      </w:r>
    </w:p>
    <w:p>
      <w:pPr>
        <w:rPr>
          <w:rFonts w:ascii="楷体" w:hAnsi="楷体" w:eastAsia="楷体"/>
        </w:rPr>
      </w:pPr>
      <w:r>
        <w:rPr>
          <w:rFonts w:hint="eastAsia" w:ascii="楷体" w:hAnsi="楷体" w:eastAsia="楷体"/>
        </w:rPr>
        <w:t>机构内的学生多为优秀学生,多数来自上海四校八校,内容需多向自招,提前招生方面考虑,</w:t>
      </w:r>
    </w:p>
    <w:p>
      <w:pPr>
        <w:pStyle w:val="5"/>
        <w:rPr>
          <w:rFonts w:ascii="楷体" w:hAnsi="楷体" w:eastAsia="楷体"/>
        </w:rPr>
      </w:pPr>
      <w:r>
        <w:rPr>
          <w:rFonts w:hint="eastAsia" w:ascii="楷体" w:hAnsi="楷体" w:eastAsia="楷体"/>
        </w:rPr>
        <w:t>2.2.1.2文章写作与合成</w:t>
      </w:r>
    </w:p>
    <w:p>
      <w:pPr>
        <w:rPr>
          <w:rFonts w:ascii="楷体" w:hAnsi="楷体" w:eastAsia="楷体"/>
        </w:rPr>
      </w:pPr>
      <w:r>
        <w:rPr>
          <w:rFonts w:hint="eastAsia" w:ascii="楷体" w:hAnsi="楷体" w:eastAsia="楷体"/>
        </w:rPr>
        <w:t>稿件要求:</w:t>
      </w:r>
    </w:p>
    <w:p>
      <w:pPr>
        <w:rPr>
          <w:rFonts w:ascii="楷体" w:hAnsi="楷体" w:eastAsia="楷体" w:cs="Calibri"/>
        </w:rPr>
      </w:pPr>
      <w:r>
        <w:rPr>
          <w:rFonts w:hint="eastAsia" w:ascii="楷体" w:hAnsi="楷体" w:eastAsia="楷体" w:cs="Calibri"/>
        </w:rPr>
        <w:t>1.形式为头条+稍轻分量附属稿件</w:t>
      </w:r>
    </w:p>
    <w:p>
      <w:pPr>
        <w:rPr>
          <w:rFonts w:ascii="楷体" w:hAnsi="楷体" w:eastAsia="楷体" w:cs="Calibri"/>
        </w:rPr>
      </w:pPr>
      <w:r>
        <w:rPr>
          <w:rFonts w:hint="eastAsia" w:ascii="楷体" w:hAnsi="楷体" w:eastAsia="楷体" w:cs="Calibri"/>
        </w:rPr>
        <w:t>2.稿件长度不可过长,一般手机预览向下滑5-6下</w:t>
      </w:r>
    </w:p>
    <w:p>
      <w:pPr>
        <w:rPr>
          <w:rFonts w:ascii="楷体" w:hAnsi="楷体" w:eastAsia="楷体" w:cs="Calibri"/>
        </w:rPr>
      </w:pPr>
      <w:r>
        <w:rPr>
          <w:rFonts w:hint="eastAsia" w:ascii="楷体" w:hAnsi="楷体" w:eastAsia="楷体" w:cs="Calibri"/>
        </w:rPr>
        <w:t>3.稿件可为原创可为合成编辑稿</w:t>
      </w:r>
    </w:p>
    <w:p>
      <w:pPr>
        <w:pStyle w:val="5"/>
        <w:rPr>
          <w:rFonts w:ascii="楷体" w:hAnsi="楷体" w:eastAsia="楷体"/>
        </w:rPr>
      </w:pPr>
      <w:r>
        <w:rPr>
          <w:rFonts w:hint="eastAsia" w:ascii="楷体" w:hAnsi="楷体" w:eastAsia="楷体"/>
        </w:rPr>
        <w:t>2.2.1.3标题拟定</w:t>
      </w:r>
    </w:p>
    <w:p>
      <w:pPr>
        <w:pStyle w:val="22"/>
        <w:numPr>
          <w:ilvl w:val="0"/>
          <w:numId w:val="1"/>
        </w:numPr>
        <w:ind w:firstLineChars="0"/>
        <w:rPr>
          <w:rFonts w:ascii="楷体" w:hAnsi="楷体" w:eastAsia="楷体"/>
        </w:rPr>
      </w:pPr>
      <w:r>
        <w:rPr>
          <w:rFonts w:hint="eastAsia" w:ascii="楷体" w:hAnsi="楷体" w:eastAsia="楷体"/>
        </w:rPr>
        <w:t xml:space="preserve">新颖 </w:t>
      </w:r>
    </w:p>
    <w:p>
      <w:pPr>
        <w:pStyle w:val="22"/>
        <w:numPr>
          <w:ilvl w:val="0"/>
          <w:numId w:val="1"/>
        </w:numPr>
        <w:ind w:firstLineChars="0"/>
        <w:rPr>
          <w:rFonts w:ascii="楷体" w:hAnsi="楷体" w:eastAsia="楷体"/>
        </w:rPr>
      </w:pPr>
      <w:r>
        <w:rPr>
          <w:rFonts w:hint="eastAsia" w:ascii="楷体" w:hAnsi="楷体" w:eastAsia="楷体"/>
        </w:rPr>
        <w:t>足够引起家长重视</w:t>
      </w:r>
    </w:p>
    <w:p>
      <w:pPr>
        <w:pStyle w:val="22"/>
        <w:numPr>
          <w:ilvl w:val="0"/>
          <w:numId w:val="1"/>
        </w:numPr>
        <w:ind w:firstLineChars="0"/>
        <w:rPr>
          <w:rFonts w:ascii="楷体" w:hAnsi="楷体" w:eastAsia="楷体"/>
        </w:rPr>
      </w:pPr>
      <w:r>
        <w:rPr>
          <w:rFonts w:hint="eastAsia" w:ascii="楷体" w:hAnsi="楷体" w:eastAsia="楷体"/>
        </w:rPr>
        <w:t>需参考其他公众号的标题方式与自行上网学习查阅标题规范要点</w:t>
      </w:r>
    </w:p>
    <w:p>
      <w:pPr>
        <w:pStyle w:val="4"/>
        <w:rPr>
          <w:rFonts w:ascii="楷体" w:hAnsi="楷体" w:eastAsia="楷体"/>
        </w:rPr>
      </w:pPr>
      <w:bookmarkStart w:id="16" w:name="_Toc508202924"/>
      <w:bookmarkStart w:id="17" w:name="_Toc508138119"/>
      <w:r>
        <w:rPr>
          <w:rFonts w:hint="eastAsia" w:ascii="楷体" w:hAnsi="楷体" w:eastAsia="楷体"/>
        </w:rPr>
        <w:t>2.2.2排版</w:t>
      </w:r>
      <w:bookmarkEnd w:id="16"/>
      <w:bookmarkEnd w:id="17"/>
    </w:p>
    <w:p>
      <w:pPr>
        <w:pStyle w:val="5"/>
        <w:rPr>
          <w:rFonts w:ascii="楷体" w:hAnsi="楷体" w:eastAsia="楷体"/>
        </w:rPr>
      </w:pPr>
      <w:r>
        <w:rPr>
          <w:rFonts w:hint="eastAsia" w:ascii="楷体" w:hAnsi="楷体" w:eastAsia="楷体"/>
        </w:rPr>
        <w:t>秀米排版注意事项</w:t>
      </w:r>
    </w:p>
    <w:p>
      <w:pPr>
        <w:widowControl/>
        <w:rPr>
          <w:rFonts w:ascii="楷体" w:hAnsi="楷体" w:eastAsia="楷体"/>
          <w:kern w:val="0"/>
        </w:rPr>
      </w:pPr>
      <w:r>
        <w:rPr>
          <w:rFonts w:hint="eastAsia" w:ascii="楷体" w:hAnsi="楷体" w:eastAsia="楷体"/>
        </w:rPr>
        <w:t>1.所有数字后面的顿号用</w:t>
      </w:r>
      <w:r>
        <w:rPr>
          <w:rFonts w:ascii="楷体" w:hAnsi="楷体" w:eastAsia="楷体" w:cs="MS Mincho"/>
          <w:color w:val="3E3E3E"/>
          <w:kern w:val="0"/>
          <w:szCs w:val="21"/>
          <w:shd w:val="clear" w:color="auto" w:fill="FFFFFF"/>
        </w:rPr>
        <w:t>、</w:t>
      </w:r>
    </w:p>
    <w:p>
      <w:pPr>
        <w:rPr>
          <w:rFonts w:ascii="楷体" w:hAnsi="楷体" w:eastAsia="楷体"/>
          <w:b/>
          <w:color w:val="FF0000"/>
        </w:rPr>
      </w:pPr>
      <w:r>
        <w:rPr>
          <w:rFonts w:hint="eastAsia" w:ascii="楷体" w:hAnsi="楷体" w:eastAsia="楷体"/>
          <w:b/>
          <w:color w:val="FF0000"/>
        </w:rPr>
        <w:t>2.必须检查错别字,用语,标题与文章是否对应</w:t>
      </w:r>
    </w:p>
    <w:p>
      <w:pPr>
        <w:rPr>
          <w:rFonts w:ascii="楷体" w:hAnsi="楷体" w:eastAsia="楷体"/>
          <w:b/>
          <w:color w:val="FF0000"/>
        </w:rPr>
      </w:pPr>
      <w:r>
        <w:rPr>
          <w:rFonts w:hint="eastAsia" w:ascii="楷体" w:hAnsi="楷体" w:eastAsia="楷体"/>
          <w:b/>
          <w:color w:val="FF0000"/>
        </w:rPr>
        <w:t>再三审核! 保证公众号的严谨与权威性需要认真审核.</w:t>
      </w:r>
    </w:p>
    <w:p>
      <w:pPr>
        <w:rPr>
          <w:rFonts w:ascii="楷体" w:hAnsi="楷体" w:eastAsia="楷体"/>
          <w:b/>
          <w:color w:val="FF0000"/>
        </w:rPr>
      </w:pPr>
      <w:r>
        <w:rPr>
          <w:rFonts w:hint="eastAsia" w:ascii="楷体" w:hAnsi="楷体" w:eastAsia="楷体"/>
          <w:b/>
          <w:color w:val="FF0000"/>
        </w:rPr>
        <w:t>不要相信任何保障 总会出错</w:t>
      </w:r>
    </w:p>
    <w:p>
      <w:pPr>
        <w:rPr>
          <w:rFonts w:ascii="楷体" w:hAnsi="楷体" w:eastAsia="楷体"/>
        </w:rPr>
      </w:pPr>
      <w:r>
        <w:rPr>
          <w:rFonts w:hint="eastAsia" w:ascii="楷体" w:hAnsi="楷体" w:eastAsia="楷体"/>
        </w:rPr>
        <w:t>3.字体一律14号</w:t>
      </w:r>
    </w:p>
    <w:p>
      <w:pPr>
        <w:rPr>
          <w:rFonts w:ascii="楷体" w:hAnsi="楷体" w:eastAsia="楷体"/>
        </w:rPr>
      </w:pPr>
      <w:r>
        <w:rPr>
          <w:rFonts w:hint="eastAsia" w:ascii="楷体" w:hAnsi="楷体" w:eastAsia="楷体"/>
        </w:rPr>
        <w:t>4.文章没有首行缩进</w:t>
      </w:r>
    </w:p>
    <w:p>
      <w:pPr>
        <w:rPr>
          <w:rFonts w:ascii="楷体" w:hAnsi="楷体" w:eastAsia="楷体"/>
        </w:rPr>
      </w:pPr>
      <w:r>
        <w:rPr>
          <w:rFonts w:hint="eastAsia" w:ascii="楷体" w:hAnsi="楷体" w:eastAsia="楷体"/>
        </w:rPr>
        <w:t>5.橙色,蓝色,红色 色感搭配均衡 需在文章中强调一些重点</w:t>
      </w:r>
    </w:p>
    <w:p>
      <w:pPr>
        <w:rPr>
          <w:rFonts w:ascii="楷体" w:hAnsi="楷体" w:eastAsia="楷体"/>
        </w:rPr>
      </w:pPr>
      <w:r>
        <w:rPr>
          <w:rFonts w:hint="eastAsia" w:ascii="楷体" w:hAnsi="楷体" w:eastAsia="楷体"/>
        </w:rPr>
        <w:t>6.找相应动图增加趣味性</w:t>
      </w:r>
    </w:p>
    <w:p>
      <w:pPr>
        <w:rPr>
          <w:rFonts w:ascii="楷体" w:hAnsi="楷体" w:eastAsia="楷体"/>
        </w:rPr>
      </w:pPr>
      <w:r>
        <w:rPr>
          <w:rFonts w:hint="eastAsia" w:ascii="楷体" w:hAnsi="楷体" w:eastAsia="楷体"/>
        </w:rPr>
        <w:t>7.有固定刊头和结束语</w:t>
      </w:r>
    </w:p>
    <w:p>
      <w:pPr>
        <w:rPr>
          <w:rFonts w:ascii="楷体" w:hAnsi="楷体" w:eastAsia="楷体"/>
        </w:rPr>
      </w:pPr>
      <w:r>
        <w:rPr>
          <w:rFonts w:hint="eastAsia" w:ascii="楷体" w:hAnsi="楷体" w:eastAsia="楷体"/>
        </w:rPr>
        <w:t>8.连接新话语不要有标点符号</w:t>
      </w:r>
    </w:p>
    <w:p>
      <w:pPr>
        <w:rPr>
          <w:rFonts w:ascii="楷体" w:hAnsi="楷体" w:eastAsia="楷体"/>
        </w:rPr>
      </w:pPr>
      <w:r>
        <w:rPr>
          <w:rFonts w:hint="eastAsia" w:ascii="楷体" w:hAnsi="楷体" w:eastAsia="楷体"/>
        </w:rPr>
        <w:t>9.字体重新调整颜色黑色</w:t>
      </w:r>
    </w:p>
    <w:p>
      <w:pPr>
        <w:rPr>
          <w:rFonts w:ascii="楷体" w:hAnsi="楷体" w:eastAsia="楷体"/>
        </w:rPr>
      </w:pPr>
      <w:r>
        <w:rPr>
          <w:rFonts w:hint="eastAsia" w:ascii="楷体" w:hAnsi="楷体" w:eastAsia="楷体"/>
        </w:rPr>
        <w:t>10.确保所有多余空格删除</w:t>
      </w:r>
    </w:p>
    <w:p>
      <w:pPr>
        <w:rPr>
          <w:rFonts w:ascii="楷体" w:hAnsi="楷体" w:eastAsia="楷体"/>
        </w:rPr>
      </w:pPr>
      <w:r>
        <w:rPr>
          <w:rFonts w:hint="eastAsia" w:ascii="楷体" w:hAnsi="楷体" w:eastAsia="楷体"/>
        </w:rPr>
        <w:t>11.破折号 不要用英文格式的</w:t>
      </w:r>
    </w:p>
    <w:p>
      <w:pPr>
        <w:rPr>
          <w:rFonts w:ascii="楷体" w:hAnsi="楷体" w:eastAsia="楷体"/>
        </w:rPr>
      </w:pPr>
      <w:r>
        <w:rPr>
          <w:rFonts w:hint="eastAsia" w:ascii="楷体" w:hAnsi="楷体" w:eastAsia="楷体"/>
        </w:rPr>
        <w:t>12.公众号封面尺寸 360</w:t>
      </w:r>
      <w:r>
        <w:rPr>
          <w:rFonts w:hint="eastAsia" w:ascii="MS Mincho" w:hAnsi="MS Mincho" w:eastAsia="MS Mincho" w:cs="MS Mincho"/>
        </w:rPr>
        <w:t>✖</w:t>
      </w:r>
      <w:r>
        <w:rPr>
          <w:rFonts w:hint="eastAsia" w:ascii="楷体" w:hAnsi="楷体" w:eastAsia="楷体"/>
        </w:rPr>
        <w:t>220 横向 用 PS 制作时严格遵守</w:t>
      </w:r>
    </w:p>
    <w:p>
      <w:pPr>
        <w:rPr>
          <w:rFonts w:ascii="楷体" w:hAnsi="楷体" w:eastAsia="楷体"/>
        </w:rPr>
      </w:pPr>
      <w:r>
        <w:rPr>
          <w:rFonts w:hint="eastAsia" w:ascii="楷体" w:hAnsi="楷体" w:eastAsia="楷体"/>
        </w:rPr>
        <w:t>要求简介明了 画面清新</w:t>
      </w:r>
    </w:p>
    <w:p>
      <w:pPr>
        <w:pStyle w:val="4"/>
        <w:rPr>
          <w:rFonts w:ascii="楷体" w:hAnsi="楷体" w:eastAsia="楷体"/>
          <w:b w:val="0"/>
          <w:bCs w:val="0"/>
          <w:sz w:val="24"/>
          <w:szCs w:val="24"/>
        </w:rPr>
      </w:pPr>
      <w:bookmarkStart w:id="18" w:name="_Toc508202925"/>
      <w:r>
        <w:rPr>
          <w:rFonts w:hint="eastAsia" w:ascii="楷体" w:hAnsi="楷体" w:eastAsia="楷体"/>
          <w:b w:val="0"/>
          <w:bCs w:val="0"/>
          <w:sz w:val="24"/>
          <w:szCs w:val="24"/>
        </w:rPr>
        <w:t>2.2.3后台处理</w:t>
      </w:r>
      <w:bookmarkEnd w:id="18"/>
    </w:p>
    <w:p>
      <w:pPr>
        <w:pStyle w:val="5"/>
        <w:rPr>
          <w:rFonts w:ascii="楷体" w:hAnsi="楷体" w:eastAsia="楷体" w:cstheme="minorBidi"/>
          <w:b w:val="0"/>
          <w:bCs w:val="0"/>
          <w:sz w:val="24"/>
          <w:szCs w:val="24"/>
        </w:rPr>
      </w:pPr>
      <w:r>
        <w:rPr>
          <w:rFonts w:hint="eastAsia" w:ascii="楷体" w:hAnsi="楷体" w:eastAsia="楷体" w:cstheme="minorBidi"/>
          <w:b w:val="0"/>
          <w:bCs w:val="0"/>
          <w:sz w:val="24"/>
          <w:szCs w:val="24"/>
        </w:rPr>
        <w:t>栏目单改版计划</w:t>
      </w:r>
    </w:p>
    <w:p>
      <w:pPr>
        <w:rPr>
          <w:rFonts w:ascii="楷体" w:hAnsi="楷体" w:eastAsia="楷体"/>
        </w:rPr>
      </w:pPr>
      <w:r>
        <w:rPr>
          <w:rFonts w:hint="eastAsia" w:ascii="楷体" w:hAnsi="楷体" w:eastAsia="楷体"/>
        </w:rPr>
        <w:t>1.文章数量达到一定，将分为小学初中高中三个栏目，与现有文章分别链接与对应</w:t>
      </w:r>
    </w:p>
    <w:p>
      <w:pPr>
        <w:pStyle w:val="5"/>
        <w:rPr>
          <w:rFonts w:ascii="楷体" w:hAnsi="楷体" w:eastAsia="楷体" w:cstheme="minorBidi"/>
          <w:b w:val="0"/>
          <w:bCs w:val="0"/>
          <w:sz w:val="24"/>
          <w:szCs w:val="24"/>
        </w:rPr>
      </w:pPr>
      <w:r>
        <w:rPr>
          <w:rFonts w:hint="eastAsia" w:ascii="楷体" w:hAnsi="楷体" w:eastAsia="楷体" w:cstheme="minorBidi"/>
          <w:b w:val="0"/>
          <w:bCs w:val="0"/>
          <w:sz w:val="24"/>
          <w:szCs w:val="24"/>
        </w:rPr>
        <w:t>留言回复与文字修改</w:t>
      </w:r>
    </w:p>
    <w:p>
      <w:pPr>
        <w:pStyle w:val="22"/>
        <w:numPr>
          <w:ilvl w:val="0"/>
          <w:numId w:val="2"/>
        </w:numPr>
        <w:ind w:firstLineChars="0"/>
        <w:rPr>
          <w:rFonts w:ascii="楷体" w:hAnsi="楷体" w:eastAsia="楷体"/>
        </w:rPr>
      </w:pPr>
      <w:r>
        <w:rPr>
          <w:rFonts w:hint="eastAsia" w:ascii="楷体" w:hAnsi="楷体" w:eastAsia="楷体"/>
        </w:rPr>
        <w:t>对家长称呼统一为您</w:t>
      </w:r>
    </w:p>
    <w:p>
      <w:pPr>
        <w:pStyle w:val="22"/>
        <w:numPr>
          <w:ilvl w:val="0"/>
          <w:numId w:val="2"/>
        </w:numPr>
        <w:ind w:firstLineChars="0"/>
        <w:rPr>
          <w:rFonts w:ascii="楷体" w:hAnsi="楷体" w:eastAsia="楷体"/>
        </w:rPr>
      </w:pPr>
      <w:r>
        <w:rPr>
          <w:rFonts w:hint="eastAsia" w:ascii="楷体" w:hAnsi="楷体" w:eastAsia="楷体"/>
        </w:rPr>
        <w:t>遇到内容性建议及时向负责人汇报</w:t>
      </w:r>
    </w:p>
    <w:p>
      <w:pPr>
        <w:pStyle w:val="22"/>
        <w:numPr>
          <w:ilvl w:val="0"/>
          <w:numId w:val="2"/>
        </w:numPr>
        <w:ind w:firstLineChars="0"/>
        <w:rPr>
          <w:rFonts w:ascii="楷体" w:hAnsi="楷体" w:eastAsia="楷体"/>
        </w:rPr>
      </w:pPr>
      <w:r>
        <w:rPr>
          <w:rFonts w:hint="eastAsia" w:ascii="楷体" w:hAnsi="楷体" w:eastAsia="楷体"/>
        </w:rPr>
        <w:t>如有错别字及时发现与修改</w:t>
      </w:r>
    </w:p>
    <w:p>
      <w:pPr>
        <w:pStyle w:val="2"/>
        <w:rPr>
          <w:rFonts w:ascii="楷体" w:hAnsi="楷体" w:eastAsia="楷体"/>
        </w:rPr>
      </w:pPr>
      <w:bookmarkStart w:id="19" w:name="_Toc508202926"/>
      <w:r>
        <w:rPr>
          <w:rFonts w:hint="eastAsia" w:ascii="楷体" w:hAnsi="楷体" w:eastAsia="楷体"/>
        </w:rPr>
        <w:t>3.项目进度计划</w:t>
      </w:r>
      <w:bookmarkEnd w:id="19"/>
    </w:p>
    <w:p>
      <w:pPr>
        <w:pStyle w:val="3"/>
        <w:rPr>
          <w:rFonts w:ascii="楷体" w:hAnsi="楷体" w:eastAsia="楷体"/>
        </w:rPr>
      </w:pPr>
      <w:bookmarkStart w:id="20" w:name="_Toc508202927"/>
      <w:r>
        <w:rPr>
          <w:rFonts w:hint="eastAsia" w:ascii="楷体" w:hAnsi="楷体" w:eastAsia="楷体"/>
        </w:rPr>
        <w:t>3.1公众号</w:t>
      </w:r>
      <w:bookmarkEnd w:id="20"/>
    </w:p>
    <w:p>
      <w:pPr>
        <w:rPr>
          <w:rFonts w:ascii="楷体" w:hAnsi="楷体" w:eastAsia="楷体" w:cs="Calibri"/>
        </w:rPr>
      </w:pPr>
      <w:r>
        <w:rPr>
          <w:rFonts w:hint="eastAsia" w:ascii="楷体" w:hAnsi="楷体" w:eastAsia="楷体"/>
        </w:rPr>
        <w:t>每个月出稿率至少为六篇,约至少一篇原创</w:t>
      </w:r>
      <w:r>
        <w:rPr>
          <w:rFonts w:hint="eastAsia" w:ascii="楷体" w:hAnsi="楷体" w:eastAsia="楷体" w:cs="Calibri"/>
        </w:rPr>
        <w:t>+5篇编辑文稿或者原创稿数量提升</w:t>
      </w:r>
    </w:p>
    <w:p>
      <w:pPr>
        <w:pStyle w:val="3"/>
        <w:rPr>
          <w:rFonts w:ascii="楷体" w:hAnsi="楷体" w:eastAsia="楷体"/>
        </w:rPr>
      </w:pPr>
      <w:bookmarkStart w:id="21" w:name="_Toc508202928"/>
      <w:r>
        <w:rPr>
          <w:rFonts w:hint="eastAsia" w:ascii="楷体" w:hAnsi="楷体" w:eastAsia="楷体"/>
        </w:rPr>
        <w:t>3.2网课</w:t>
      </w:r>
      <w:bookmarkEnd w:id="21"/>
    </w:p>
    <w:p>
      <w:pPr>
        <w:rPr>
          <w:rFonts w:ascii="楷体" w:hAnsi="楷体" w:eastAsia="楷体"/>
        </w:rPr>
      </w:pPr>
      <w:r>
        <w:rPr>
          <w:rFonts w:hint="eastAsia" w:ascii="楷体" w:hAnsi="楷体" w:eastAsia="楷体"/>
        </w:rPr>
        <w:t>处于初期规划阶段，进度未定，一节课时间约为20-25分钟</w:t>
      </w:r>
    </w:p>
    <w:p>
      <w:pPr>
        <w:pStyle w:val="2"/>
        <w:rPr>
          <w:rFonts w:ascii="楷体" w:hAnsi="楷体" w:eastAsia="楷体"/>
        </w:rPr>
      </w:pPr>
      <w:bookmarkStart w:id="22" w:name="_Toc508202929"/>
      <w:r>
        <w:rPr>
          <w:rFonts w:hint="eastAsia" w:ascii="楷体" w:hAnsi="楷体" w:eastAsia="楷体"/>
        </w:rPr>
        <w:t>4.考核方式</w:t>
      </w:r>
      <w:bookmarkEnd w:id="22"/>
    </w:p>
    <w:p>
      <w:pPr>
        <w:rPr>
          <w:rFonts w:ascii="楷体" w:hAnsi="楷体" w:eastAsia="楷体"/>
          <w:b/>
        </w:rPr>
      </w:pPr>
      <w:r>
        <w:rPr>
          <w:rFonts w:hint="eastAsia" w:ascii="楷体" w:hAnsi="楷体" w:eastAsia="楷体"/>
          <w:b/>
        </w:rPr>
        <w:t>我相信你们拥有足够的责任意识与自觉性想做好一个公众号，但是好的员工也需要严格的考核制度</w:t>
      </w:r>
    </w:p>
    <w:p>
      <w:pPr>
        <w:rPr>
          <w:rFonts w:ascii="楷体" w:hAnsi="楷体" w:eastAsia="楷体"/>
        </w:rPr>
      </w:pPr>
      <w:r>
        <w:rPr>
          <w:rFonts w:hint="eastAsia" w:ascii="楷体" w:hAnsi="楷体" w:eastAsia="楷体"/>
        </w:rPr>
        <w:t>1.视频人员与视频文案人员需及时交稿，文案编辑不可错半次，如有违反，每次考核总分扣5分（视频负责人扣分）</w:t>
      </w:r>
    </w:p>
    <w:p>
      <w:pPr>
        <w:rPr>
          <w:rFonts w:ascii="楷体" w:hAnsi="楷体" w:eastAsia="楷体"/>
        </w:rPr>
      </w:pPr>
      <w:r>
        <w:rPr>
          <w:rFonts w:hint="eastAsia" w:ascii="楷体" w:hAnsi="楷体" w:eastAsia="楷体"/>
        </w:rPr>
        <w:t>2.内容人员需及时交稿，用语错别字月编辑不可错半次，如有违反，每次考核总分扣5分（内容负责人扣分）</w:t>
      </w:r>
    </w:p>
    <w:p>
      <w:pPr>
        <w:rPr>
          <w:rFonts w:ascii="楷体" w:hAnsi="楷体" w:eastAsia="楷体"/>
        </w:rPr>
      </w:pPr>
      <w:r>
        <w:rPr>
          <w:rFonts w:hint="eastAsia" w:ascii="楷体" w:hAnsi="楷体" w:eastAsia="楷体"/>
        </w:rPr>
        <w:t>3．排版人员需需及时交稿，严格按照排版格式，月编辑不可错超过一次，如有违反考核总分2分每次（排版负责人扣分）</w:t>
      </w:r>
    </w:p>
    <w:p>
      <w:pPr>
        <w:rPr>
          <w:rFonts w:ascii="楷体" w:hAnsi="楷体" w:eastAsia="楷体"/>
        </w:rPr>
      </w:pPr>
    </w:p>
    <w:p>
      <w:pPr>
        <w:rPr>
          <w:rFonts w:ascii="楷体" w:hAnsi="楷体" w:eastAsia="楷体"/>
        </w:rPr>
      </w:pPr>
      <w:r>
        <w:rPr>
          <w:rFonts w:hint="eastAsia" w:ascii="楷体" w:hAnsi="楷体" w:eastAsia="楷体"/>
        </w:rPr>
        <w:t>附件2</w:t>
      </w:r>
    </w:p>
    <w:p>
      <w:r>
        <w:rPr>
          <w:lang w:eastAsia="zh-CN"/>
        </w:rPr>
        <w:drawing>
          <wp:inline distT="0" distB="0" distL="0" distR="0">
            <wp:extent cx="5274310" cy="4676140"/>
            <wp:effectExtent l="19050" t="0" r="2540" b="0"/>
            <wp:docPr id="3" name="图片 1" descr="C:\Users\SHEWA1~1\AppData\Local\Temp\WeChat Files\701078516350578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SHEWA1~1\AppData\Local\Temp\WeChat Files\701078516350578319.jpg"/>
                    <pic:cNvPicPr>
                      <a:picLocks noChangeAspect="1" noChangeArrowheads="1"/>
                    </pic:cNvPicPr>
                  </pic:nvPicPr>
                  <pic:blipFill>
                    <a:blip r:embed="rId8" cstate="print"/>
                    <a:srcRect/>
                    <a:stretch>
                      <a:fillRect/>
                    </a:stretch>
                  </pic:blipFill>
                  <pic:spPr>
                    <a:xfrm>
                      <a:off x="0" y="0"/>
                      <a:ext cx="5274310" cy="4676192"/>
                    </a:xfrm>
                    <a:prstGeom prst="rect">
                      <a:avLst/>
                    </a:prstGeom>
                    <a:noFill/>
                    <a:ln w="9525">
                      <a:noFill/>
                      <a:miter lim="800000"/>
                      <a:headEnd/>
                      <a:tailEnd/>
                    </a:ln>
                  </pic:spPr>
                </pic:pic>
              </a:graphicData>
            </a:graphic>
          </wp:inline>
        </w:drawing>
      </w:r>
    </w:p>
    <w:p>
      <w:r>
        <w:rPr>
          <w:rFonts w:hint="eastAsia"/>
        </w:rPr>
        <w:t>附件3</w:t>
      </w:r>
    </w:p>
    <w:p>
      <w:pPr>
        <w:tabs>
          <w:tab w:val="left" w:pos="3210"/>
          <w:tab w:val="left" w:pos="7560"/>
        </w:tabs>
        <w:spacing w:beforeLines="20" w:line="360" w:lineRule="auto"/>
        <w:jc w:val="both"/>
        <w:outlineLvl w:val="0"/>
        <w:rPr>
          <w:rFonts w:ascii="仿宋" w:hAnsi="仿宋" w:eastAsia="仿宋"/>
          <w:sz w:val="28"/>
          <w:szCs w:val="28"/>
          <w:lang w:eastAsia="zh-CN"/>
        </w:rPr>
      </w:pPr>
      <w:r>
        <w:rPr>
          <w:rFonts w:ascii="仿宋" w:hAnsi="仿宋" w:eastAsia="仿宋"/>
          <w:sz w:val="28"/>
          <w:szCs w:val="28"/>
          <w:lang w:eastAsia="zh-CN"/>
        </w:rPr>
        <w:drawing>
          <wp:inline distT="0" distB="0" distL="0" distR="0">
            <wp:extent cx="2476500" cy="2676525"/>
            <wp:effectExtent l="19050" t="0" r="0" b="0"/>
            <wp:docPr id="4" name="图片 2" descr="C:\Users\SHEWA1~1\AppData\Local\Temp\WeChat Files\184645544340517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SHEWA1~1\AppData\Local\Temp\WeChat Files\184645544340517561.png"/>
                    <pic:cNvPicPr>
                      <a:picLocks noChangeAspect="1" noChangeArrowheads="1"/>
                    </pic:cNvPicPr>
                  </pic:nvPicPr>
                  <pic:blipFill>
                    <a:blip r:embed="rId9"/>
                    <a:srcRect/>
                    <a:stretch>
                      <a:fillRect/>
                    </a:stretch>
                  </pic:blipFill>
                  <pic:spPr>
                    <a:xfrm>
                      <a:off x="0" y="0"/>
                      <a:ext cx="2476500" cy="2676525"/>
                    </a:xfrm>
                    <a:prstGeom prst="rect">
                      <a:avLst/>
                    </a:prstGeom>
                    <a:noFill/>
                    <a:ln w="9525">
                      <a:noFill/>
                      <a:miter lim="800000"/>
                      <a:headEnd/>
                      <a:tailEnd/>
                    </a:ln>
                  </pic:spPr>
                </pic:pic>
              </a:graphicData>
            </a:graphic>
          </wp:inline>
        </w:drawing>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PMingLiU">
    <w:panose1 w:val="02020300000000000000"/>
    <w:charset w:val="88"/>
    <w:family w:val="roman"/>
    <w:pitch w:val="default"/>
    <w:sig w:usb0="00000003" w:usb1="082E0000" w:usb2="00000016" w:usb3="00000000" w:csb0="00100001" w:csb1="00000000"/>
  </w:font>
  <w:font w:name="Cambria">
    <w:altName w:val="Palatino Linotype"/>
    <w:panose1 w:val="02040503050406030204"/>
    <w:charset w:val="00"/>
    <w:family w:val="roman"/>
    <w:pitch w:val="default"/>
    <w:sig w:usb0="00000000" w:usb1="00000000" w:usb2="00000000" w:usb3="00000000" w:csb0="0000019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MS Mincho">
    <w:altName w:val="MS UI Gothic"/>
    <w:panose1 w:val="02020609040205080304"/>
    <w:charset w:val="80"/>
    <w:family w:val="modern"/>
    <w:pitch w:val="default"/>
    <w:sig w:usb0="00000000" w:usb1="00000000" w:usb2="00000012" w:usb3="00000000" w:csb0="0002009F" w:csb1="0000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華康粗圓體">
    <w:altName w:val="MingLiU"/>
    <w:panose1 w:val="00000000000000000000"/>
    <w:charset w:val="88"/>
    <w:family w:val="swiss"/>
    <w:pitch w:val="default"/>
    <w:sig w:usb0="00000000" w:usb1="00000000" w:usb2="00000016" w:usb3="00000000" w:csb0="00100000" w:csb1="00000000"/>
  </w:font>
  <w:font w:name="DotumChe">
    <w:panose1 w:val="020B0609000101010101"/>
    <w:charset w:val="81"/>
    <w:family w:val="modern"/>
    <w:pitch w:val="default"/>
    <w:sig w:usb0="B00002AF" w:usb1="69D77CFB" w:usb2="00000030" w:usb3="00000000" w:csb0="4008009F" w:csb1="DFD70000"/>
  </w:font>
  <w:font w:name="黑体">
    <w:panose1 w:val="02010600030101010101"/>
    <w:charset w:val="88"/>
    <w:family w:val="swiss"/>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MS UI Gothic">
    <w:panose1 w:val="020B0600070205080204"/>
    <w:charset w:val="80"/>
    <w:family w:val="auto"/>
    <w:pitch w:val="default"/>
    <w:sig w:usb0="A00002BF" w:usb1="68C7FCFB" w:usb2="00000010" w:usb3="00000000" w:csb0="4002009F" w:csb1="DFD7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008" w:wrap="around" w:vAnchor="page" w:hAnchor="page" w:x="5491" w:y="16201"/>
      <w:rPr>
        <w:rStyle w:val="13"/>
        <w:rFonts w:ascii="ITC Bookman Demi" w:hAnsi="ITC Bookman Demi"/>
        <w:color w:val="FFFFFF"/>
        <w:sz w:val="26"/>
        <w:szCs w:val="26"/>
      </w:rPr>
    </w:pPr>
    <w:r>
      <w:rPr>
        <w:rStyle w:val="13"/>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13"/>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13"/>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13"/>
        <w:rFonts w:hint="eastAsia" w:ascii="華康儷中黑" w:hAnsi="ITC Bookman Demi" w:eastAsia="華康儷中黑"/>
        <w:color w:val="FFFFFF"/>
        <w:sz w:val="26"/>
        <w:szCs w:val="26"/>
      </w:rPr>
      <w:t>頁</w:t>
    </w:r>
  </w:p>
  <w:p>
    <w:pPr>
      <w:snapToGrid w:val="0"/>
      <w:spacing w:beforeLines="5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406" w:wrap="around" w:vAnchor="page" w:hAnchor="page" w:x="5661" w:y="16221"/>
      <w:jc w:val="center"/>
      <w:rPr>
        <w:rStyle w:val="13"/>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13"/>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13"/>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8"/>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30"/>
      <w:ind w:firstLine="800" w:firstLineChars="400"/>
      <w:rPr>
        <w:rFonts w:ascii="華康儷中黑" w:eastAsia="華康儷中黑"/>
        <w:sz w:val="32"/>
        <w:szCs w:val="32"/>
      </w:rPr>
    </w:pPr>
    <w:r>
      <w:pict>
        <v:shape id="_x0000_s2049" o:spid="_x0000_s2049" o:spt="202" type="#_x0000_t202" style="position:absolute;left:0pt;margin-left:42.55pt;margin-top:28.3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path/>
          <v:fill focussize="0,0"/>
          <v:stroke on="f" weight="0.5pt" joinstyle="miter"/>
          <v:imagedata o:title=""/>
          <o:lock v:ext="edit"/>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30"/>
      <w:ind w:firstLine="1700" w:firstLineChars="850"/>
      <w:jc w:val="both"/>
    </w:pPr>
    <w:r>
      <w:rPr>
        <w:lang w:eastAsia="zh-CN"/>
      </w:rPr>
      <w:drawing>
        <wp:anchor distT="0" distB="0" distL="114300" distR="114300" simplePos="0" relativeHeight="251658240"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B3423"/>
    <w:multiLevelType w:val="multilevel"/>
    <w:tmpl w:val="1B4B34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787152"/>
    <w:multiLevelType w:val="multilevel"/>
    <w:tmpl w:val="26787152"/>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475657"/>
    <w:rsid w:val="00001A9A"/>
    <w:rsid w:val="000138B2"/>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77187"/>
    <w:rsid w:val="00081FA0"/>
    <w:rsid w:val="00087FB2"/>
    <w:rsid w:val="00094CE3"/>
    <w:rsid w:val="000A22C6"/>
    <w:rsid w:val="000A3531"/>
    <w:rsid w:val="000A448C"/>
    <w:rsid w:val="000A5A1C"/>
    <w:rsid w:val="000A5D03"/>
    <w:rsid w:val="000B165C"/>
    <w:rsid w:val="000B28A3"/>
    <w:rsid w:val="000B38AB"/>
    <w:rsid w:val="000C1065"/>
    <w:rsid w:val="000C3A32"/>
    <w:rsid w:val="000C65FF"/>
    <w:rsid w:val="000C7AFA"/>
    <w:rsid w:val="000D033F"/>
    <w:rsid w:val="000D1B9D"/>
    <w:rsid w:val="000D532D"/>
    <w:rsid w:val="000E1975"/>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0CB1"/>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55D3"/>
    <w:rsid w:val="004E68E7"/>
    <w:rsid w:val="004F0DAB"/>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E5B40"/>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D6FF9"/>
    <w:rsid w:val="007E1B3F"/>
    <w:rsid w:val="007E4F7B"/>
    <w:rsid w:val="007F0846"/>
    <w:rsid w:val="007F14FB"/>
    <w:rsid w:val="007F180B"/>
    <w:rsid w:val="007F19FD"/>
    <w:rsid w:val="007F3ADA"/>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822BC"/>
    <w:rsid w:val="00BA4EF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171F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1D48"/>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E3567"/>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99D2E85"/>
    <w:rsid w:val="1B9B294B"/>
    <w:rsid w:val="2AF62E16"/>
    <w:rsid w:val="2E59298A"/>
    <w:rsid w:val="37E50B00"/>
    <w:rsid w:val="49DF08B3"/>
    <w:rsid w:val="65310993"/>
    <w:rsid w:val="6E256335"/>
    <w:rsid w:val="700912C5"/>
    <w:rsid w:val="74F62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1"/>
    <w:basedOn w:val="1"/>
    <w:next w:val="1"/>
    <w:link w:val="18"/>
    <w:qFormat/>
    <w:uiPriority w:val="9"/>
    <w:pPr>
      <w:widowControl/>
      <w:spacing w:before="100" w:beforeAutospacing="1" w:after="100" w:afterAutospacing="1"/>
      <w:outlineLvl w:val="0"/>
    </w:pPr>
    <w:rPr>
      <w:rFonts w:ascii="宋体" w:hAnsi="宋体" w:eastAsia="宋体" w:cs="宋体"/>
      <w:b/>
      <w:bCs/>
      <w:kern w:val="36"/>
      <w:sz w:val="48"/>
      <w:szCs w:val="48"/>
      <w:lang w:eastAsia="zh-CN"/>
    </w:rPr>
  </w:style>
  <w:style w:type="paragraph" w:styleId="3">
    <w:name w:val="heading 2"/>
    <w:basedOn w:val="1"/>
    <w:next w:val="1"/>
    <w:link w:val="19"/>
    <w:unhideWhenUsed/>
    <w:qFormat/>
    <w:uiPriority w:val="9"/>
    <w:pPr>
      <w:keepNext/>
      <w:keepLines/>
      <w:spacing w:before="260" w:after="260" w:line="416" w:lineRule="auto"/>
      <w:jc w:val="both"/>
      <w:outlineLvl w:val="1"/>
    </w:pPr>
    <w:rPr>
      <w:rFonts w:asciiTheme="majorHAnsi" w:hAnsiTheme="majorHAnsi" w:eastAsiaTheme="majorEastAsia" w:cstheme="majorBidi"/>
      <w:b/>
      <w:bCs/>
      <w:sz w:val="32"/>
      <w:szCs w:val="32"/>
      <w:lang w:eastAsia="zh-CN"/>
    </w:rPr>
  </w:style>
  <w:style w:type="paragraph" w:styleId="4">
    <w:name w:val="heading 3"/>
    <w:basedOn w:val="1"/>
    <w:next w:val="1"/>
    <w:link w:val="20"/>
    <w:unhideWhenUsed/>
    <w:qFormat/>
    <w:uiPriority w:val="9"/>
    <w:pPr>
      <w:keepNext/>
      <w:keepLines/>
      <w:spacing w:before="260" w:after="260" w:line="416" w:lineRule="auto"/>
      <w:jc w:val="both"/>
      <w:outlineLvl w:val="2"/>
    </w:pPr>
    <w:rPr>
      <w:rFonts w:asciiTheme="minorHAnsi" w:hAnsiTheme="minorHAnsi" w:eastAsiaTheme="minorEastAsia" w:cstheme="minorBidi"/>
      <w:b/>
      <w:bCs/>
      <w:sz w:val="32"/>
      <w:szCs w:val="32"/>
      <w:lang w:eastAsia="zh-CN"/>
    </w:rPr>
  </w:style>
  <w:style w:type="paragraph" w:styleId="5">
    <w:name w:val="heading 4"/>
    <w:basedOn w:val="1"/>
    <w:next w:val="1"/>
    <w:link w:val="21"/>
    <w:unhideWhenUsed/>
    <w:qFormat/>
    <w:uiPriority w:val="9"/>
    <w:pPr>
      <w:keepNext/>
      <w:keepLines/>
      <w:spacing w:before="280" w:after="290" w:line="376" w:lineRule="auto"/>
      <w:jc w:val="both"/>
      <w:outlineLvl w:val="3"/>
    </w:pPr>
    <w:rPr>
      <w:rFonts w:asciiTheme="majorHAnsi" w:hAnsiTheme="majorHAnsi" w:eastAsiaTheme="majorEastAsia" w:cstheme="majorBidi"/>
      <w:b/>
      <w:bCs/>
      <w:sz w:val="28"/>
      <w:szCs w:val="28"/>
      <w:lang w:eastAsia="zh-CN"/>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uiPriority w:val="39"/>
    <w:pPr>
      <w:ind w:left="480"/>
    </w:pPr>
    <w:rPr>
      <w:rFonts w:asciiTheme="minorHAnsi" w:hAnsiTheme="minorHAnsi" w:eastAsiaTheme="minorHAnsi" w:cstheme="minorBidi"/>
      <w:i/>
      <w:iCs/>
      <w:sz w:val="20"/>
      <w:szCs w:val="20"/>
      <w:lang w:eastAsia="zh-CN"/>
    </w:rPr>
  </w:style>
  <w:style w:type="paragraph" w:styleId="7">
    <w:name w:val="Balloon Text"/>
    <w:basedOn w:val="1"/>
    <w:link w:val="23"/>
    <w:semiHidden/>
    <w:unhideWhenUsed/>
    <w:uiPriority w:val="0"/>
    <w:rPr>
      <w:sz w:val="18"/>
      <w:szCs w:val="18"/>
    </w:rPr>
  </w:style>
  <w:style w:type="paragraph" w:styleId="8">
    <w:name w:val="footer"/>
    <w:basedOn w:val="1"/>
    <w:uiPriority w:val="0"/>
    <w:pPr>
      <w:tabs>
        <w:tab w:val="center" w:pos="4153"/>
        <w:tab w:val="right" w:pos="8306"/>
      </w:tabs>
      <w:snapToGrid w:val="0"/>
    </w:pPr>
    <w:rPr>
      <w:sz w:val="20"/>
      <w:szCs w:val="20"/>
    </w:rPr>
  </w:style>
  <w:style w:type="paragraph" w:styleId="9">
    <w:name w:val="header"/>
    <w:basedOn w:val="1"/>
    <w:qFormat/>
    <w:uiPriority w:val="0"/>
    <w:pPr>
      <w:tabs>
        <w:tab w:val="center" w:pos="4153"/>
        <w:tab w:val="right" w:pos="8306"/>
      </w:tabs>
      <w:snapToGrid w:val="0"/>
    </w:pPr>
    <w:rPr>
      <w:sz w:val="20"/>
      <w:szCs w:val="20"/>
    </w:rPr>
  </w:style>
  <w:style w:type="paragraph" w:styleId="10">
    <w:name w:val="toc 1"/>
    <w:basedOn w:val="1"/>
    <w:next w:val="1"/>
    <w:unhideWhenUsed/>
    <w:uiPriority w:val="39"/>
    <w:pPr>
      <w:spacing w:before="120" w:after="120"/>
    </w:pPr>
    <w:rPr>
      <w:rFonts w:asciiTheme="minorHAnsi" w:hAnsiTheme="minorHAnsi" w:eastAsiaTheme="minorHAnsi" w:cstheme="minorBidi"/>
      <w:b/>
      <w:bCs/>
      <w:caps/>
      <w:sz w:val="20"/>
      <w:szCs w:val="20"/>
      <w:lang w:eastAsia="zh-CN"/>
    </w:rPr>
  </w:style>
  <w:style w:type="paragraph" w:styleId="11">
    <w:name w:val="toc 2"/>
    <w:basedOn w:val="1"/>
    <w:next w:val="1"/>
    <w:unhideWhenUsed/>
    <w:uiPriority w:val="39"/>
    <w:pPr>
      <w:ind w:left="240"/>
    </w:pPr>
    <w:rPr>
      <w:rFonts w:asciiTheme="minorHAnsi" w:hAnsiTheme="minorHAnsi" w:eastAsiaTheme="minorHAnsi" w:cstheme="minorBidi"/>
      <w:smallCaps/>
      <w:sz w:val="20"/>
      <w:szCs w:val="20"/>
      <w:lang w:eastAsia="zh-CN"/>
    </w:rPr>
  </w:style>
  <w:style w:type="character" w:styleId="13">
    <w:name w:val="page number"/>
    <w:basedOn w:val="12"/>
    <w:qFormat/>
    <w:uiPriority w:val="0"/>
  </w:style>
  <w:style w:type="character" w:styleId="14">
    <w:name w:val="Hyperlink"/>
    <w:uiPriority w:val="0"/>
    <w:rPr>
      <w:color w:val="0000FF"/>
      <w:u w:val="single"/>
    </w:rPr>
  </w:style>
  <w:style w:type="table" w:styleId="16">
    <w:name w:val="Table Grid"/>
    <w:basedOn w:val="15"/>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1 字元"/>
    <w:basedOn w:val="1"/>
    <w:qFormat/>
    <w:uiPriority w:val="0"/>
    <w:pPr>
      <w:widowControl/>
      <w:spacing w:after="160" w:line="240" w:lineRule="exact"/>
    </w:pPr>
    <w:rPr>
      <w:rFonts w:ascii="Tahoma" w:hAnsi="Tahoma"/>
      <w:kern w:val="0"/>
      <w:sz w:val="20"/>
      <w:szCs w:val="20"/>
      <w:lang w:eastAsia="en-US"/>
    </w:rPr>
  </w:style>
  <w:style w:type="character" w:customStyle="1" w:styleId="18">
    <w:name w:val="标题 1 Char"/>
    <w:basedOn w:val="12"/>
    <w:link w:val="2"/>
    <w:uiPriority w:val="9"/>
    <w:rPr>
      <w:rFonts w:ascii="宋体" w:hAnsi="宋体" w:cs="宋体"/>
      <w:b/>
      <w:bCs/>
      <w:kern w:val="36"/>
      <w:sz w:val="48"/>
      <w:szCs w:val="48"/>
    </w:rPr>
  </w:style>
  <w:style w:type="character" w:customStyle="1" w:styleId="19">
    <w:name w:val="标题 2 Char"/>
    <w:basedOn w:val="12"/>
    <w:link w:val="3"/>
    <w:uiPriority w:val="9"/>
    <w:rPr>
      <w:rFonts w:asciiTheme="majorHAnsi" w:hAnsiTheme="majorHAnsi" w:eastAsiaTheme="majorEastAsia" w:cstheme="majorBidi"/>
      <w:b/>
      <w:bCs/>
      <w:kern w:val="2"/>
      <w:sz w:val="32"/>
      <w:szCs w:val="32"/>
    </w:rPr>
  </w:style>
  <w:style w:type="character" w:customStyle="1" w:styleId="20">
    <w:name w:val="标题 3 Char"/>
    <w:basedOn w:val="12"/>
    <w:link w:val="4"/>
    <w:uiPriority w:val="9"/>
    <w:rPr>
      <w:rFonts w:asciiTheme="minorHAnsi" w:hAnsiTheme="minorHAnsi" w:eastAsiaTheme="minorEastAsia" w:cstheme="minorBidi"/>
      <w:b/>
      <w:bCs/>
      <w:kern w:val="2"/>
      <w:sz w:val="32"/>
      <w:szCs w:val="32"/>
    </w:rPr>
  </w:style>
  <w:style w:type="character" w:customStyle="1" w:styleId="21">
    <w:name w:val="标题 4 Char"/>
    <w:basedOn w:val="12"/>
    <w:link w:val="5"/>
    <w:uiPriority w:val="9"/>
    <w:rPr>
      <w:rFonts w:asciiTheme="majorHAnsi" w:hAnsiTheme="majorHAnsi" w:eastAsiaTheme="majorEastAsia" w:cstheme="majorBidi"/>
      <w:b/>
      <w:bCs/>
      <w:kern w:val="2"/>
      <w:sz w:val="28"/>
      <w:szCs w:val="28"/>
    </w:rPr>
  </w:style>
  <w:style w:type="paragraph" w:styleId="22">
    <w:name w:val="List Paragraph"/>
    <w:basedOn w:val="1"/>
    <w:unhideWhenUsed/>
    <w:qFormat/>
    <w:uiPriority w:val="34"/>
    <w:pPr>
      <w:ind w:firstLine="420" w:firstLineChars="200"/>
      <w:jc w:val="both"/>
    </w:pPr>
    <w:rPr>
      <w:rFonts w:ascii="Calibri" w:hAnsi="Calibri" w:eastAsia="宋体"/>
      <w:sz w:val="21"/>
      <w:szCs w:val="22"/>
      <w:lang w:eastAsia="zh-CN"/>
    </w:rPr>
  </w:style>
  <w:style w:type="character" w:customStyle="1" w:styleId="23">
    <w:name w:val="批注框文本 Char"/>
    <w:basedOn w:val="12"/>
    <w:link w:val="7"/>
    <w:semiHidden/>
    <w:uiPriority w:val="0"/>
    <w:rPr>
      <w:rFonts w:eastAsia="PMingLiU"/>
      <w:kern w:val="2"/>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B4D9A-6ADB-414A-B564-2A7E82AC720C}">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7</Pages>
  <Words>486</Words>
  <Characters>2775</Characters>
  <Lines>23</Lines>
  <Paragraphs>6</Paragraphs>
  <TotalTime>0</TotalTime>
  <ScaleCrop>false</ScaleCrop>
  <LinksUpToDate>false</LinksUpToDate>
  <CharactersWithSpaces>3255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2018-03-10T04:37:00Z</dcterms:created>
  <dc:creator>*****</dc:creator>
  <cp:lastModifiedBy>Administrator</cp:lastModifiedBy>
  <cp:lastPrinted>2015-03-18T03:45:00Z</cp:lastPrinted>
  <dcterms:modified xsi:type="dcterms:W3CDTF">2018-03-20T08:15:33Z</dcterms:modified>
  <dc:title>上海建桥学院教学进度计划表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