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472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523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媒介</w:t>
            </w:r>
            <w:r>
              <w:rPr>
                <w:rFonts w:hint="eastAsia"/>
                <w:color w:val="000000"/>
                <w:sz w:val="20"/>
                <w:szCs w:val="20"/>
              </w:rPr>
              <w:t>法规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与</w:t>
            </w:r>
            <w:r>
              <w:rPr>
                <w:rFonts w:hint="eastAsia"/>
                <w:color w:val="000000"/>
                <w:sz w:val="20"/>
                <w:szCs w:val="20"/>
              </w:rPr>
              <w:t>伦理》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徐磊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05041@gench.edu.cn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hint="default" w:ascii="黑体" w:hAnsi="黑体" w:eastAsia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新媒体B1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8-1、2</w:t>
            </w:r>
            <w:bookmarkStart w:id="0" w:name="_GoBack"/>
            <w:bookmarkEnd w:id="0"/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二教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:周四 9：30-11：00   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新闻传播楼207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58137874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《新闻传播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  <w:lang w:eastAsia="zh-CN"/>
              </w:rPr>
              <w:t>伦理与法规实用教程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》，黄瑚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  <w:lang w:eastAsia="zh-CN"/>
              </w:rPr>
              <w:t>编著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  <w:lang w:eastAsia="zh-CN"/>
              </w:rPr>
              <w:t>高等教育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出版社，最新版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360" w:lineRule="auto"/>
              <w:ind w:firstLine="392" w:firstLineChars="196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《新闻记者培训教材》，柳斌杰主编，人民出版社，最新版</w:t>
            </w:r>
          </w:p>
          <w:p>
            <w:pPr>
              <w:snapToGrid w:val="0"/>
              <w:spacing w:line="360" w:lineRule="auto"/>
              <w:ind w:firstLine="392" w:firstLineChars="19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《新闻传播伦理与法规教程》，陈绚著，中国传媒大学出版社，最新版</w:t>
            </w:r>
          </w:p>
          <w:p>
            <w:pPr>
              <w:snapToGrid w:val="0"/>
              <w:spacing w:line="360" w:lineRule="auto"/>
              <w:ind w:firstLine="392" w:firstLineChars="196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《新闻伦理与法规》，罗彬著，北京师范大学出版社，最新版</w:t>
            </w:r>
          </w:p>
          <w:p>
            <w:pPr>
              <w:snapToGrid w:val="0"/>
              <w:spacing w:line="360" w:lineRule="auto"/>
              <w:ind w:firstLine="392" w:firstLineChars="196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《网络传播法导论》，邵国松著，中国人民大学出版社，2017年版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437"/>
        <w:gridCol w:w="1559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周次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57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教学方式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专题一绪论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本课程的学科性质和学习要求；掌握学习本课程的方法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专题二新闻传播道德自律（一）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新闻伦理失范行为的表现、危害、产生的原因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专题二新闻传播道德自律（二）</w:t>
            </w:r>
          </w:p>
          <w:p>
            <w:pPr>
              <w:snapToGrid w:val="0"/>
              <w:spacing w:line="360" w:lineRule="auto"/>
              <w:rPr>
                <w:rFonts w:asciiTheme="majorBidi" w:hAnsiTheme="majorBidi" w:eastAsiaTheme="minorEastAsia" w:cstheme="majorBidi"/>
                <w:bCs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如何防范</w:t>
            </w: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  <w:lang w:eastAsia="zh-CN"/>
              </w:rPr>
              <w:t>新闻伦理失范</w:t>
            </w: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，形成良好的新闻伦理观。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专题三新闻传播与宪法、国家安全、社会秩序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宪法对言论出版自由，以及对媒体及公民的批评建议权和监督权的保护和规定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专题四新闻传播与司法公正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十</w:t>
            </w: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一放假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专题五新闻传播与人格权（一）：名誉权、隐私权</w:t>
            </w:r>
          </w:p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人格权的概念和内容，新闻传播侵犯人格权行为的构成要件；理解名誉权和隐私权的概念，新闻传播侵犯名誉权、隐私权的行为表现及防范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小组作业一演示与评析（一）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小组作业一演示与评析（二）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法庭旁听与庭审新闻稿采写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体验式学习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法庭旁听与庭审新闻稿采写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体验式学习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专题六新闻传播与人格权（二）：姓名权、荣誉权、侵权责任</w:t>
            </w:r>
          </w:p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姓名权和荣誉权的概念，新闻传播侵犯姓名权、荣誉权的行为表现及防范。理解新闻传播侵犯人格权的侵权责任和救济措施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专题七新闻传播与著作权</w:t>
            </w:r>
          </w:p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著作权的概念和内容，新闻传播侵犯著作权的行为表现及法律责任；了解网络服务提供者的法律风险防范措施。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小组作业二演示与评析（一）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小组作业二演示与评析（二）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专题八新闻传播与程序法</w:t>
            </w:r>
          </w:p>
          <w:p>
            <w:pPr>
              <w:snapToGrid w:val="0"/>
              <w:spacing w:line="360" w:lineRule="auto"/>
              <w:ind w:firstLine="440" w:firstLineChars="200"/>
              <w:rPr>
                <w:rFonts w:asciiTheme="majorBidi" w:hAnsiTheme="majorBidi" w:eastAsiaTheme="minorEastAsia" w:cstheme="majorBidi"/>
                <w:bCs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刑事诉讼法、民事诉讼法和行政诉讼法与新闻传播活动有关的规定，了解相关的行为规范。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复习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复习课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4"/>
        <w:tblpPr w:leftFromText="180" w:rightFromText="180" w:vertAnchor="text" w:horzAnchor="margin" w:tblpY="106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39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期末</w:t>
            </w: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  <w:lang w:eastAsia="zh-CN"/>
              </w:rPr>
              <w:t>纸笔</w:t>
            </w: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作业及课堂互动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小组大作业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X3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法庭旁听成果评价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20%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</w:rPr>
        <w:t>任课教师：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 xml:space="preserve"> 徐磊   系</w:t>
      </w:r>
      <w:r>
        <w:rPr>
          <w:rFonts w:hint="eastAsia" w:asciiTheme="minorEastAsia" w:hAnsiTheme="minorEastAsia" w:eastAsiaTheme="minorEastAsia"/>
          <w:color w:val="000000"/>
          <w:position w:val="-20"/>
        </w:rPr>
        <w:t>主任审核：</w:t>
      </w:r>
      <w:r>
        <w:rPr>
          <w:rFonts w:hint="eastAsia" w:asciiTheme="minorEastAsia" w:hAnsiTheme="minorEastAsia" w:eastAsiaTheme="minorEastAsia"/>
          <w:color w:val="000000"/>
          <w:position w:val="-20"/>
          <w:lang w:val="en-US" w:eastAsia="zh-CN"/>
        </w:rPr>
        <w:t>郑潇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position w:val="-20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 xml:space="preserve">        </w:t>
      </w:r>
      <w:r>
        <w:rPr>
          <w:rFonts w:hint="eastAsia" w:asciiTheme="minorEastAsia" w:hAnsiTheme="minorEastAsia" w:eastAsiaTheme="minorEastAsia"/>
          <w:color w:val="000000"/>
          <w:position w:val="-20"/>
        </w:rPr>
        <w:t>日期：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20</w:t>
      </w:r>
      <w:r>
        <w:rPr>
          <w:rFonts w:hint="eastAsia" w:asciiTheme="minorEastAsia" w:hAnsiTheme="minorEastAsia" w:eastAsiaTheme="minorEastAsia"/>
          <w:color w:val="000000"/>
          <w:position w:val="-20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年</w:t>
      </w:r>
      <w:r>
        <w:rPr>
          <w:rFonts w:hint="eastAsia" w:asciiTheme="minorEastAsia" w:hAnsiTheme="minorEastAsia" w:eastAsiaTheme="minorEastAsia"/>
          <w:color w:val="000000"/>
          <w:position w:val="-20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3073" o:spid="_x0000_s3073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0B46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1360"/>
    <w:rsid w:val="000E2757"/>
    <w:rsid w:val="000E57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76C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1C6D"/>
    <w:rsid w:val="001D3C62"/>
    <w:rsid w:val="001D54E5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D0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367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77D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510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4E5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483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4F9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0E4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719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57658DC"/>
    <w:rsid w:val="37E50B00"/>
    <w:rsid w:val="491E4B33"/>
    <w:rsid w:val="49DF08B3"/>
    <w:rsid w:val="5F247941"/>
    <w:rsid w:val="65310993"/>
    <w:rsid w:val="6E256335"/>
    <w:rsid w:val="700912C5"/>
    <w:rsid w:val="730E41BB"/>
    <w:rsid w:val="74F62C86"/>
    <w:rsid w:val="75DC77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F8F737-41F6-4260-ACBA-528DC822A9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179</Words>
  <Characters>1022</Characters>
  <Lines>8</Lines>
  <Paragraphs>2</Paragraphs>
  <TotalTime>3</TotalTime>
  <ScaleCrop>false</ScaleCrop>
  <LinksUpToDate>false</LinksUpToDate>
  <CharactersWithSpaces>1199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2018-03-10T11:00:00Z</dcterms:created>
  <dc:creator>*****</dc:creator>
  <cp:lastModifiedBy>徐磊</cp:lastModifiedBy>
  <cp:lastPrinted>2015-03-18T03:45:00Z</cp:lastPrinted>
  <dcterms:modified xsi:type="dcterms:W3CDTF">2020-09-18T05:35:53Z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