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2030427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Hans"/>
              </w:rPr>
            </w:pPr>
            <w:r>
              <w:rPr>
                <w:rFonts w:hint="eastAsia" w:ascii="宋体" w:eastAsia="宋体"/>
                <w:b/>
                <w:sz w:val="28"/>
                <w:szCs w:val="30"/>
                <w:lang w:val="en-US" w:eastAsia="zh-Hans"/>
              </w:rPr>
              <w:t>编剧基础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传播学（传播艺术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教</w:t>
            </w:r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周四 10：00——12：00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《剧本写作元素练习方法</w:t>
            </w:r>
            <w:r>
              <w:rPr>
                <w:rFonts w:hint="default"/>
                <w:color w:val="000000"/>
                <w:sz w:val="20"/>
                <w:szCs w:val="20"/>
              </w:rPr>
              <w:t>》 吴丽娜等著 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792" w:firstLineChars="396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教材【</w:t>
            </w:r>
            <w:r>
              <w:rPr>
                <w:rFonts w:hint="eastAsia"/>
                <w:color w:val="000000"/>
                <w:sz w:val="20"/>
                <w:szCs w:val="20"/>
              </w:rPr>
              <w:t>自编讲义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故事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default"/>
                <w:color w:val="000000"/>
                <w:sz w:val="20"/>
                <w:szCs w:val="20"/>
              </w:rPr>
              <w:t>罗伯特·麦基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default"/>
                <w:color w:val="000000"/>
                <w:sz w:val="20"/>
                <w:szCs w:val="20"/>
              </w:rPr>
              <w:t>天津人民出版社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《剧本写作元素练习方法</w:t>
            </w:r>
            <w:r>
              <w:rPr>
                <w:rFonts w:hint="default"/>
                <w:color w:val="000000"/>
                <w:sz w:val="20"/>
                <w:szCs w:val="20"/>
              </w:rPr>
              <w:t>》 吴丽娜等著 中国戏剧出版社】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基本元素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基本元素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0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基本元素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4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故事的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基本元素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（4）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故事的基本元素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（5）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X1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短片分析</w:t>
            </w: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剧本结构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与主题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11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剧本结构与主题（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剧本结构与主题（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剧本结构与主题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（4）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长片策划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类型与人物（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类型与人物（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类型与人物（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90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类型与人物（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类型与人物分析</w:t>
            </w: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场景与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对白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场景与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对白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场景与对白（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X4：短片剧本作业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tbl>
      <w:tblPr>
        <w:tblStyle w:val="7"/>
        <w:tblW w:w="76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701"/>
        <w:gridCol w:w="1700"/>
        <w:gridCol w:w="1700"/>
      </w:tblGrid>
      <w:tr>
        <w:trPr>
          <w:trHeight w:val="79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X1短片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分析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仿宋"/>
                <w:bCs/>
                <w:color w:val="000000"/>
                <w:szCs w:val="20"/>
                <w:lang w:eastAsia="zh-Hans"/>
              </w:rPr>
              <w:t>X2</w:t>
            </w:r>
            <w:r>
              <w:rPr>
                <w:rFonts w:hint="eastAsia" w:ascii="宋体" w:hAnsi="宋体" w:eastAsia="仿宋"/>
                <w:bCs/>
                <w:color w:val="000000"/>
                <w:szCs w:val="20"/>
                <w:lang w:val="en-US" w:eastAsia="zh-Hans"/>
              </w:rPr>
              <w:t>长片策划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X3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人物与类型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分析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X4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短片剧本</w:t>
            </w:r>
          </w:p>
        </w:tc>
      </w:tr>
      <w:tr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考查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考查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考查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考查</w:t>
            </w:r>
          </w:p>
        </w:tc>
      </w:tr>
      <w:tr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25%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周晗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8"/>
    <w:family w:val="modern"/>
    <w:pitch w:val="default"/>
    <w:sig w:usb0="00000001" w:usb1="080F0000" w:usb2="00000000" w:usb3="00000000" w:csb0="00040000" w:csb1="00000000"/>
  </w:font>
  <w:font w:name="宋体-简">
    <w:panose1 w:val="02010800040101010101"/>
    <w:charset w:val="50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简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">
    <w:panose1 w:val="020B0300000000000000"/>
    <w:charset w:val="86"/>
    <w:family w:val="auto"/>
    <w:pitch w:val="default"/>
    <w:sig w:usb0="E00002FF" w:usb1="7AE7FFFF" w:usb2="00000012" w:usb3="00000000" w:csb0="0002000D" w:csb1="00000000"/>
  </w:font>
  <w:font w:name="Hiragino Sans">
    <w:panose1 w:val="020B0300000000000000"/>
    <w:charset w:val="88"/>
    <w:family w:val="auto"/>
    <w:pitch w:val="default"/>
    <w:sig w:usb0="E00002FF" w:usb1="7AE7FFFF" w:usb2="00000012" w:usb3="00000000" w:csb0="0002000D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Nanum Brush Script">
    <w:panose1 w:val="03060600000000000000"/>
    <w:charset w:val="80"/>
    <w:family w:val="auto"/>
    <w:pitch w:val="default"/>
    <w:sig w:usb0="800002A7" w:usb1="01D7FCFB" w:usb2="00000010" w:usb3="00000000" w:csb0="0008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DFKaiShu-SB-Estd-BF">
    <w:panose1 w:val="02010601000101010101"/>
    <w:charset w:val="86"/>
    <w:family w:val="auto"/>
    <w:pitch w:val="default"/>
    <w:sig w:usb0="00000000" w:usb1="00000000" w:usb2="00000000" w:usb3="00000000" w:csb0="00000000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D7390F"/>
    <w:rsid w:val="199D2E85"/>
    <w:rsid w:val="1B9B294B"/>
    <w:rsid w:val="1FAB38DC"/>
    <w:rsid w:val="2E59298A"/>
    <w:rsid w:val="37E50B00"/>
    <w:rsid w:val="49DF08B3"/>
    <w:rsid w:val="65310993"/>
    <w:rsid w:val="6E256335"/>
    <w:rsid w:val="700912C5"/>
    <w:rsid w:val="74F62C86"/>
    <w:rsid w:val="7AFD3C42"/>
    <w:rsid w:val="7BF673B8"/>
    <w:rsid w:val="A6F906EC"/>
    <w:rsid w:val="BF3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165</Words>
  <Characters>947</Characters>
  <Lines>7</Lines>
  <Paragraphs>2</Paragraphs>
  <ScaleCrop>false</ScaleCrop>
  <LinksUpToDate>false</LinksUpToDate>
  <CharactersWithSpaces>1110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jiaoyanshi</cp:lastModifiedBy>
  <cp:lastPrinted>2015-03-19T19:45:00Z</cp:lastPrinted>
  <dcterms:modified xsi:type="dcterms:W3CDTF">2021-03-06T12:34:29Z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