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Songti SC" w:hAnsi="Songti SC" w:eastAsia="Songti SC" w:cs="楷体"/>
          <w:kern w:val="0"/>
          <w:sz w:val="20"/>
          <w:szCs w:val="20"/>
        </w:rPr>
      </w:pPr>
      <w:r>
        <w:rPr>
          <w:rFonts w:ascii="Songti SC" w:hAnsi="Songti SC" w:eastAsia="Songti SC"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530225</wp:posOffset>
                </wp:positionH>
                <wp:positionV relativeFrom="page">
                  <wp:posOffset>349250</wp:posOffset>
                </wp:positionV>
                <wp:extent cx="2635250" cy="31051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310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ascii="宋体" w:hAnsi="宋体" w:eastAsia="宋体" w:cs="宋体"/>
                                <w:spacing w:val="20"/>
                                <w:sz w:val="24"/>
                                <w:szCs w:val="24"/>
                              </w:rPr>
                              <w:t>SJQU-QR-JW-026</w:t>
                            </w:r>
                            <w:r>
                              <w:rPr>
                                <w:rFonts w:ascii="宋体" w:hAnsi="宋体" w:eastAsia="宋体" w:cs="宋体"/>
                                <w:spacing w:val="20"/>
                                <w:sz w:val="24"/>
                                <w:szCs w:val="24"/>
                                <w:lang w:val="zh-TW" w:eastAsia="zh-TW"/>
                              </w:rPr>
                              <w:t>（</w:t>
                            </w:r>
                            <w:r>
                              <w:rPr>
                                <w:rFonts w:ascii="宋体" w:hAnsi="宋体" w:eastAsia="宋体" w:cs="宋体"/>
                                <w:spacing w:val="20"/>
                                <w:sz w:val="24"/>
                                <w:szCs w:val="24"/>
                              </w:rPr>
                              <w:t>A0</w:t>
                            </w:r>
                            <w:r>
                              <w:rPr>
                                <w:rFonts w:ascii="宋体" w:hAnsi="宋体" w:eastAsia="宋体" w:cs="宋体"/>
                                <w:spacing w:val="20"/>
                                <w:sz w:val="24"/>
                                <w:szCs w:val="24"/>
                                <w:lang w:val="zh-TW"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202" type="#_x0000_t202" style="position:absolute;left:0pt;margin-left:41.75pt;margin-top:27.5pt;height:24.45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kTcjjaAAAACQEAAA8AAAAAAAAAAQAgAAAA&#10;IgAAAGRycy9kb3ducmV2LnhtbFBLAQIUABQAAAAIAIdO4kDzBeR0CQIAACUEAAAOAAAAAAAAAAEA&#10;IAAAACkBAABkcnMvZTJvRG9jLnhtbFBLBQYAAAAABgAGAFkBAACkBQAAAAA=&#10;">
                <v:fill on="t" focussize="0,0"/>
                <v:stroke on="f" weight="1pt" miterlimit="4" joinstyle="miter"/>
                <v:imagedata o:title=""/>
                <o:lock v:ext="edit" aspectratio="f"/>
                <v:textbox inset="3.59992125984252pt,3.59992125984252pt,3.59992125984252pt,3.59992125984252pt">
                  <w:txbxContent>
                    <w:p>
                      <w:pPr>
                        <w:jc w:val="left"/>
                      </w:pPr>
                      <w:r>
                        <w:rPr>
                          <w:rFonts w:ascii="宋体" w:hAnsi="宋体" w:eastAsia="宋体" w:cs="宋体"/>
                          <w:spacing w:val="20"/>
                          <w:sz w:val="24"/>
                          <w:szCs w:val="24"/>
                        </w:rPr>
                        <w:t>SJQU-QR-JW-026</w:t>
                      </w:r>
                      <w:r>
                        <w:rPr>
                          <w:rFonts w:ascii="宋体" w:hAnsi="宋体" w:eastAsia="宋体" w:cs="宋体"/>
                          <w:spacing w:val="20"/>
                          <w:sz w:val="24"/>
                          <w:szCs w:val="24"/>
                          <w:lang w:val="zh-TW" w:eastAsia="zh-TW"/>
                        </w:rPr>
                        <w:t>（</w:t>
                      </w:r>
                      <w:r>
                        <w:rPr>
                          <w:rFonts w:ascii="宋体" w:hAnsi="宋体" w:eastAsia="宋体" w:cs="宋体"/>
                          <w:spacing w:val="20"/>
                          <w:sz w:val="24"/>
                          <w:szCs w:val="24"/>
                        </w:rPr>
                        <w:t>A0</w:t>
                      </w:r>
                      <w:r>
                        <w:rPr>
                          <w:rFonts w:ascii="宋体" w:hAnsi="宋体" w:eastAsia="宋体" w:cs="宋体"/>
                          <w:spacing w:val="20"/>
                          <w:sz w:val="24"/>
                          <w:szCs w:val="24"/>
                          <w:lang w:val="zh-TW" w:eastAsia="zh-TW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jc w:val="center"/>
        <w:rPr>
          <w:rFonts w:hint="eastAsia" w:ascii="Songti SC" w:hAnsi="Songti SC" w:eastAsia="Songti SC" w:cs="宋体"/>
          <w:sz w:val="20"/>
          <w:szCs w:val="20"/>
          <w:lang w:val="zh-TW" w:eastAsia="zh-TW"/>
        </w:rPr>
      </w:pPr>
      <w:r>
        <w:rPr>
          <w:rFonts w:ascii="Songti SC" w:hAnsi="Songti SC" w:eastAsia="Songti SC" w:cs="宋体"/>
          <w:sz w:val="20"/>
          <w:szCs w:val="20"/>
          <w:lang w:val="zh-TW" w:eastAsia="zh-TW"/>
        </w:rPr>
        <w:t>【</w:t>
      </w: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t>围棋教育学</w:t>
      </w: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】</w:t>
      </w:r>
    </w:p>
    <w:p>
      <w:pPr>
        <w:spacing w:line="288" w:lineRule="auto"/>
        <w:jc w:val="center"/>
        <w:rPr>
          <w:rFonts w:hint="eastAsia" w:ascii="Songti SC" w:hAnsi="Songti SC" w:eastAsia="Songti SC" w:cs="宋体"/>
          <w:sz w:val="20"/>
          <w:szCs w:val="20"/>
          <w:lang w:val="zh-TW" w:eastAsia="zh-TW"/>
        </w:rPr>
      </w:pP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【</w:t>
      </w: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t>Introduction to Weiqi Education</w:t>
      </w: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】</w:t>
      </w:r>
      <w:bookmarkStart w:id="0" w:name="a2"/>
      <w:bookmarkEnd w:id="0"/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zh-TW" w:eastAsia="zh-TW"/>
        </w:rPr>
      </w:pP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一、基本信息</w:t>
      </w: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zh-TW" w:eastAsia="zh-TW"/>
        </w:rPr>
      </w:pP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课程代码：</w:t>
      </w: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t xml:space="preserve">2030696                   </w:t>
      </w: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en-US" w:eastAsia="zh-CN"/>
        </w:rPr>
      </w:pP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课程学分：</w:t>
      </w: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t>3</w:t>
      </w: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en-US" w:eastAsia="zh-CN"/>
        </w:rPr>
      </w:pP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面向专业：</w:t>
      </w:r>
      <w:r>
        <w:rPr>
          <w:rFonts w:hint="eastAsia" w:ascii="Songti SC" w:hAnsi="Songti SC" w:eastAsia="Songti SC" w:cs="宋体"/>
          <w:sz w:val="20"/>
          <w:szCs w:val="20"/>
          <w:lang w:val="zh-CN" w:eastAsia="zh-CN"/>
        </w:rPr>
        <w:t>传播</w:t>
      </w: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t>学（围棋方向）</w:t>
      </w: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en-US" w:eastAsia="zh-CN"/>
        </w:rPr>
      </w:pP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课程性质：</w:t>
      </w: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t>必修课</w:t>
      </w: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zh-TW" w:eastAsia="zh-TW"/>
        </w:rPr>
      </w:pP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开课院系：</w:t>
      </w:r>
      <w:r>
        <w:rPr>
          <w:rFonts w:hint="eastAsia" w:ascii="Songti SC" w:hAnsi="Songti SC" w:eastAsia="Songti SC" w:cs="宋体"/>
          <w:sz w:val="20"/>
          <w:szCs w:val="20"/>
          <w:lang w:val="zh-CN" w:eastAsia="zh-CN"/>
        </w:rPr>
        <w:t>新闻传播学院</w:t>
      </w: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zh-TW" w:eastAsia="zh-TW"/>
        </w:rPr>
      </w:pP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使用教材：</w:t>
      </w: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zh-TW" w:eastAsia="zh-TW"/>
        </w:rPr>
      </w:pP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指定教材</w:t>
      </w:r>
      <w:r>
        <w:rPr>
          <w:rFonts w:hint="eastAsia" w:ascii="Songti SC" w:hAnsi="Songti SC" w:eastAsia="Songti SC" w:cs="宋体"/>
          <w:sz w:val="20"/>
          <w:szCs w:val="20"/>
          <w:lang w:val="zh-CN" w:eastAsia="zh-CN"/>
        </w:rPr>
        <w:t>：</w:t>
      </w: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zh-TW" w:eastAsia="zh-TW"/>
        </w:rPr>
      </w:pP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参考书目</w:t>
      </w:r>
      <w:r>
        <w:rPr>
          <w:rFonts w:hint="eastAsia" w:ascii="Songti SC" w:hAnsi="Songti SC" w:eastAsia="Songti SC" w:cs="宋体"/>
          <w:sz w:val="20"/>
          <w:szCs w:val="20"/>
          <w:lang w:val="zh-CN" w:eastAsia="zh-CN"/>
        </w:rPr>
        <w:t>：</w:t>
      </w: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zh-TW" w:eastAsia="zh-TW"/>
        </w:rPr>
      </w:pP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t>1.夏婧</w:t>
      </w:r>
      <w:r>
        <w:rPr>
          <w:rFonts w:hint="eastAsia" w:ascii="Songti SC" w:hAnsi="Songti SC" w:eastAsia="Songti SC" w:cs="宋体"/>
          <w:sz w:val="20"/>
          <w:szCs w:val="20"/>
          <w:lang w:val="zh-CN" w:eastAsia="zh-CN"/>
        </w:rPr>
        <w:t>，《学前儿童教育学》，</w:t>
      </w: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t>清华</w:t>
      </w:r>
      <w:r>
        <w:rPr>
          <w:rFonts w:hint="eastAsia" w:ascii="Songti SC" w:hAnsi="Songti SC" w:eastAsia="Songti SC" w:cs="宋体"/>
          <w:sz w:val="20"/>
          <w:szCs w:val="20"/>
          <w:lang w:val="zh-CN" w:eastAsia="zh-CN"/>
        </w:rPr>
        <w:t>大学出版社，201</w:t>
      </w: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t>6</w:t>
      </w:r>
      <w:r>
        <w:rPr>
          <w:rFonts w:hint="eastAsia" w:ascii="Songti SC" w:hAnsi="Songti SC" w:eastAsia="Songti SC" w:cs="宋体"/>
          <w:sz w:val="20"/>
          <w:szCs w:val="20"/>
          <w:lang w:val="zh-CN" w:eastAsia="zh-CN"/>
        </w:rPr>
        <w:t>年</w:t>
      </w: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t>3</w:t>
      </w:r>
      <w:r>
        <w:rPr>
          <w:rFonts w:hint="eastAsia" w:ascii="Songti SC" w:hAnsi="Songti SC" w:eastAsia="Songti SC" w:cs="宋体"/>
          <w:sz w:val="20"/>
          <w:szCs w:val="20"/>
          <w:lang w:val="zh-CN" w:eastAsia="zh-CN"/>
        </w:rPr>
        <w:t>月</w:t>
      </w: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zh-CN" w:eastAsia="zh-CN"/>
        </w:rPr>
      </w:pPr>
      <w:r>
        <w:rPr>
          <w:rFonts w:hint="eastAsia" w:ascii="Songti SC" w:hAnsi="Songti SC" w:eastAsia="Songti SC" w:cs="宋体"/>
          <w:sz w:val="20"/>
          <w:szCs w:val="20"/>
          <w:lang w:val="zh-CN" w:eastAsia="zh-CN"/>
        </w:rPr>
        <w:t>2.刘晓东，卢乐珍等.学前教育学.南京：江苏教育出版社,2009.</w:t>
      </w: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zh-CN" w:eastAsia="zh-CN"/>
        </w:rPr>
      </w:pPr>
      <w:r>
        <w:rPr>
          <w:rFonts w:hint="eastAsia" w:ascii="Songti SC" w:hAnsi="Songti SC" w:eastAsia="Songti SC" w:cs="宋体"/>
          <w:sz w:val="20"/>
          <w:szCs w:val="20"/>
          <w:lang w:val="zh-CN" w:eastAsia="zh-CN"/>
        </w:rPr>
        <w:t>3.蔡迎旗.学前教育概论.武汉：华中师范大学出版社,2006.</w:t>
      </w: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zh-CN" w:eastAsia="zh-CN"/>
        </w:rPr>
      </w:pP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t>4.</w:t>
      </w:r>
      <w:r>
        <w:rPr>
          <w:rFonts w:hint="eastAsia" w:ascii="Songti SC" w:hAnsi="Songti SC" w:eastAsia="Songti SC" w:cs="宋体"/>
          <w:sz w:val="20"/>
          <w:szCs w:val="20"/>
          <w:lang w:val="zh-CN" w:eastAsia="zh-CN"/>
        </w:rPr>
        <w:t>刘晓东.儿童教育新论.南京：江苏教育出版社,2008.</w:t>
      </w: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zh-CN" w:eastAsia="zh-CN"/>
        </w:rPr>
      </w:pP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t>5.</w:t>
      </w:r>
      <w:r>
        <w:rPr>
          <w:rFonts w:hint="eastAsia" w:ascii="Songti SC" w:hAnsi="Songti SC" w:eastAsia="Songti SC" w:cs="宋体"/>
          <w:sz w:val="20"/>
          <w:szCs w:val="20"/>
          <w:lang w:val="zh-CN" w:eastAsia="zh-CN"/>
        </w:rPr>
        <w:t>陈绍华</w:t>
      </w: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t>等</w:t>
      </w:r>
      <w:r>
        <w:rPr>
          <w:rFonts w:hint="eastAsia" w:ascii="Songti SC" w:hAnsi="Songti SC" w:eastAsia="Songti SC" w:cs="宋体"/>
          <w:sz w:val="20"/>
          <w:szCs w:val="20"/>
          <w:lang w:val="zh-CN" w:eastAsia="zh-CN"/>
        </w:rPr>
        <w:t>.围棋与数学(围棋教育丛书)[M].北京：中国人民大学出版社，2018.</w:t>
      </w: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zh-CN" w:eastAsia="zh-CN"/>
        </w:rPr>
      </w:pP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t>6.</w:t>
      </w:r>
      <w:r>
        <w:rPr>
          <w:rFonts w:hint="eastAsia" w:ascii="Songti SC" w:hAnsi="Songti SC" w:eastAsia="Songti SC" w:cs="宋体"/>
          <w:sz w:val="20"/>
          <w:szCs w:val="20"/>
          <w:lang w:val="zh-CN" w:eastAsia="zh-CN"/>
        </w:rPr>
        <w:t>彭涛.围棋教育法[M].少儿围棋杂志社，2013.</w:t>
      </w: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zh-CN" w:eastAsia="zh-CN"/>
        </w:rPr>
      </w:pP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en-US" w:eastAsia="zh-CN"/>
        </w:rPr>
      </w:pP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t>课</w:t>
      </w: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程网站网址：</w:t>
      </w: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fldChar w:fldCharType="begin"/>
      </w: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instrText xml:space="preserve"> HYPERLINK "https://online-go.com/group/11864" </w:instrText>
      </w: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fldChar w:fldCharType="separate"/>
      </w: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t>https://online-go.com/group/11864</w:t>
      </w: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fldChar w:fldCharType="end"/>
      </w:r>
    </w:p>
    <w:p>
      <w:pPr>
        <w:spacing w:line="288" w:lineRule="auto"/>
        <w:jc w:val="left"/>
        <w:rPr>
          <w:rFonts w:hint="default" w:ascii="Songti SC" w:hAnsi="Songti SC" w:eastAsia="Songti SC" w:cs="宋体"/>
          <w:sz w:val="20"/>
          <w:szCs w:val="20"/>
          <w:lang w:val="en-US" w:eastAsia="zh-CN"/>
        </w:rPr>
      </w:pP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先修课程：</w:t>
      </w: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t>围棋学概论，中外围棋史，围棋技艺1、2、3、4、5、6，围棋文学等</w:t>
      </w: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en-US" w:eastAsia="zh-CN"/>
        </w:rPr>
      </w:pP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zh-TW" w:eastAsia="zh-TW"/>
        </w:rPr>
      </w:pP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二、课程简介</w:t>
      </w:r>
    </w:p>
    <w:p>
      <w:pPr>
        <w:spacing w:line="288" w:lineRule="auto"/>
        <w:ind w:firstLine="400" w:firstLineChars="200"/>
        <w:jc w:val="left"/>
        <w:rPr>
          <w:rFonts w:hint="eastAsia" w:ascii="Songti SC" w:hAnsi="Songti SC" w:eastAsia="Songti SC" w:cs="宋体"/>
          <w:sz w:val="20"/>
          <w:szCs w:val="20"/>
          <w:lang w:val="zh-TW" w:eastAsia="zh-TW"/>
        </w:rPr>
      </w:pP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课程内容包含围棋教育的内涵及功能与价值、围棋教育的目的、围棋教育与社会的关系、围棋教育与个体的关系、围棋教师与学生、围棋启蒙课程与素质教育、课堂教学与组织管理、机构运营与管理等方面。</w:t>
      </w: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t>围棋教育论是</w:t>
      </w: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教育学</w:t>
      </w: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t>的一个新兴的分支，它涉及教育学、学前教育学、校外教育、围棋学等多个学科，</w:t>
      </w: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是研究</w:t>
      </w: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t>围棋领域中各类与教育相关的现象，</w:t>
      </w: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揭示</w:t>
      </w: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t>围棋</w:t>
      </w: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教育规律的一门</w:t>
      </w: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t>课程</w:t>
      </w: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。</w:t>
      </w:r>
    </w:p>
    <w:p>
      <w:pPr>
        <w:spacing w:line="288" w:lineRule="auto"/>
        <w:ind w:firstLine="400" w:firstLineChars="200"/>
        <w:jc w:val="left"/>
        <w:rPr>
          <w:rFonts w:hint="eastAsia" w:ascii="Songti SC" w:hAnsi="Songti SC" w:eastAsia="Songti SC" w:cs="宋体"/>
          <w:sz w:val="20"/>
          <w:szCs w:val="20"/>
          <w:lang w:val="zh-TW" w:eastAsia="zh-TW"/>
        </w:rPr>
      </w:pP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该课程的目标是通过</w:t>
      </w: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t>48</w:t>
      </w: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学时的课堂学习和</w:t>
      </w: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t>在线实训</w:t>
      </w: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，学员能够在充分理解的基础上，建立自己的围棋教育学知识体系框架，并在自己的实际教学中运用所学的概念、原理和方法。</w:t>
      </w: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en-US" w:eastAsia="zh-CN"/>
        </w:rPr>
      </w:pP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zh-TW" w:eastAsia="zh-TW"/>
        </w:rPr>
      </w:pP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三、选课建议</w:t>
      </w:r>
    </w:p>
    <w:p>
      <w:pPr>
        <w:spacing w:line="288" w:lineRule="auto"/>
        <w:ind w:firstLine="400" w:firstLineChars="200"/>
        <w:jc w:val="left"/>
        <w:rPr>
          <w:rFonts w:hint="eastAsia" w:ascii="Songti SC" w:hAnsi="Songti SC" w:eastAsia="Songti SC" w:cs="宋体"/>
          <w:sz w:val="20"/>
          <w:szCs w:val="20"/>
          <w:lang w:val="zh-CN" w:eastAsia="zh-CN"/>
        </w:rPr>
      </w:pPr>
      <w:bookmarkStart w:id="1" w:name="_GoBack"/>
      <w:bookmarkEnd w:id="1"/>
      <w:r>
        <w:rPr>
          <w:rFonts w:hint="eastAsia" w:ascii="Songti SC" w:hAnsi="Songti SC" w:eastAsia="Songti SC" w:cs="宋体"/>
          <w:sz w:val="20"/>
          <w:szCs w:val="20"/>
          <w:lang w:val="zh-CN" w:eastAsia="zh-CN"/>
        </w:rPr>
        <w:t>围棋教育论是一门实践性很强的课程。“下围棋”与“教围棋”完全不一样。有的人下棋很好，但是ta不一定会教。有的人仅仅了解围棋的入门知识，棋力一般，但是围棋启蒙教学技能高超，</w:t>
      </w: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t>能够从学生的角度思考问题，帮助学生解决学习中的困惑，并能够让学生体悟到围棋的魅力，</w:t>
      </w:r>
      <w:r>
        <w:rPr>
          <w:rFonts w:hint="eastAsia" w:ascii="Songti SC" w:hAnsi="Songti SC" w:eastAsia="Songti SC" w:cs="宋体"/>
          <w:sz w:val="20"/>
          <w:szCs w:val="20"/>
          <w:lang w:val="zh-CN" w:eastAsia="zh-CN"/>
        </w:rPr>
        <w:t>深受学生喜爱。</w:t>
      </w: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zh-TW" w:eastAsia="zh-TW"/>
        </w:rPr>
      </w:pP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en-US" w:eastAsia="zh-CN"/>
        </w:rPr>
      </w:pP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四、课程目标</w:t>
      </w: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t>/</w:t>
      </w: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课程预期学习成果</w:t>
      </w:r>
    </w:p>
    <w:tbl>
      <w:tblPr>
        <w:tblStyle w:val="2"/>
        <w:tblW w:w="7655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zh-TW" w:eastAsia="zh-TW"/>
              </w:rPr>
              <w:t>序号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zh-TW" w:eastAsia="zh-TW"/>
              </w:rPr>
              <w:t>课程预期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zh-TW" w:eastAsia="zh-TW"/>
              </w:rPr>
              <w:t>学习成果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zh-TW" w:eastAsia="zh-TW"/>
              </w:rPr>
              <w:t>课程目标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zh-TW" w:eastAsia="zh-TW"/>
              </w:rPr>
              <w:t>（细化的预期学习成果）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zh-TW" w:eastAsia="zh-TW"/>
              </w:rPr>
              <w:t>教与学方式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zh-TW" w:eastAsia="zh-TW"/>
              </w:rPr>
              <w:t>评价方式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  <w:jc w:val="left"/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LO201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能够倾听理解学生和家长的需求和诉求点，能根据学生特点及时调整沟通方法；能够有逻辑的组织语言和写作。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资料阅读、课堂互动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课堂展示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LO401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理解围棋运动领域中的职业角色与任务，并具有主动负责完成任务的能力和态度。可以承受持续强度的心理训练任务，有耐心和恒心。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在线实训与复盘讲解练习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课堂展示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zh-CN" w:eastAsia="zh-CN"/>
              </w:rPr>
              <w:t>具备围棋的实战对弈能力、启蒙教学和</w:t>
            </w: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指导</w:t>
            </w:r>
            <w:r>
              <w:rPr>
                <w:rFonts w:hint="eastAsia" w:ascii="Songti SC" w:hAnsi="Songti SC" w:eastAsia="Songti SC" w:cs="宋体"/>
                <w:sz w:val="20"/>
                <w:szCs w:val="20"/>
                <w:lang w:val="zh-CN" w:eastAsia="zh-CN"/>
              </w:rPr>
              <w:t>训练能力；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案例分析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课堂展示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88" w:lineRule="auto"/>
              <w:jc w:val="left"/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L0703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zh-CN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zh-CN" w:eastAsia="zh-CN"/>
              </w:rPr>
              <w:t>儿童围棋教育案例刨析，能够运用人工智能等现代化教学技术</w:t>
            </w:r>
            <w:r>
              <w:rPr>
                <w:rFonts w:hint="eastAsia" w:ascii="Songti SC" w:hAnsi="Songti SC" w:eastAsia="Songti SC" w:cs="宋体"/>
                <w:sz w:val="20"/>
                <w:szCs w:val="20"/>
                <w:lang w:val="zh-CN" w:eastAsia="zh-CN"/>
              </w:rPr>
              <w:tab/>
            </w:r>
            <w:r>
              <w:rPr>
                <w:rFonts w:hint="eastAsia" w:ascii="Songti SC" w:hAnsi="Songti SC" w:eastAsia="Songti SC" w:cs="宋体"/>
                <w:sz w:val="20"/>
                <w:szCs w:val="20"/>
                <w:lang w:val="zh-CN" w:eastAsia="zh-CN"/>
              </w:rPr>
              <w:t>案例分析与运用</w:t>
            </w:r>
            <w:r>
              <w:rPr>
                <w:rFonts w:hint="eastAsia" w:ascii="Songti SC" w:hAnsi="Songti SC" w:eastAsia="Songti SC" w:cs="宋体"/>
                <w:sz w:val="20"/>
                <w:szCs w:val="20"/>
                <w:lang w:val="zh-CN" w:eastAsia="zh-CN"/>
              </w:rPr>
              <w:tab/>
            </w:r>
            <w:r>
              <w:rPr>
                <w:rFonts w:hint="eastAsia" w:ascii="Songti SC" w:hAnsi="Songti SC" w:eastAsia="Songti SC" w:cs="宋体"/>
                <w:sz w:val="20"/>
                <w:szCs w:val="20"/>
                <w:lang w:val="zh-CN" w:eastAsia="zh-CN"/>
              </w:rPr>
              <w:t>项目报告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案例分析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期末论文</w:t>
            </w:r>
          </w:p>
        </w:tc>
      </w:tr>
    </w:tbl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en-US" w:eastAsia="zh-CN"/>
        </w:rPr>
      </w:pP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zh-TW" w:eastAsia="zh-TW"/>
        </w:rPr>
      </w:pP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五、课程内容</w:t>
      </w: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zh-TW" w:eastAsia="zh-TW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3094"/>
        <w:gridCol w:w="2217"/>
        <w:gridCol w:w="1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单元</w:t>
            </w:r>
          </w:p>
        </w:tc>
        <w:tc>
          <w:tcPr>
            <w:tcW w:w="3094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知识点</w:t>
            </w:r>
          </w:p>
        </w:tc>
        <w:tc>
          <w:tcPr>
            <w:tcW w:w="2217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能力要求</w:t>
            </w:r>
          </w:p>
        </w:tc>
        <w:tc>
          <w:tcPr>
            <w:tcW w:w="1254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1关于围棋教育</w:t>
            </w:r>
          </w:p>
        </w:tc>
        <w:tc>
          <w:tcPr>
            <w:tcW w:w="3094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1-1围棋教育的概念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1-2围棋教育学的形成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217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了解</w:t>
            </w:r>
            <w:r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  <w:t>内涵、研究对象、目的与任务</w:t>
            </w:r>
          </w:p>
        </w:tc>
        <w:tc>
          <w:tcPr>
            <w:tcW w:w="1254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2围棋教育与社会发展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094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2-1生产力发展水平与围棋普及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2-2社会文化特征与围棋普及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2-3当代围棋教育的功能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217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理解</w:t>
            </w:r>
            <w:r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  <w:t>价值的属性、类型及其历史考察</w:t>
            </w:r>
          </w:p>
        </w:tc>
        <w:tc>
          <w:tcPr>
            <w:tcW w:w="1254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3围棋教育与儿童个性发展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094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3-1儿童个性发展的特点与规律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3-2充分理解儿童的不同视角与理念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3-3儿童观与棋盘模拟的实境教育</w:t>
            </w:r>
          </w:p>
        </w:tc>
        <w:tc>
          <w:tcPr>
            <w:tcW w:w="2217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能够理解并运用</w:t>
            </w:r>
            <w:r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  <w:t>精神分析、行为主义和社会学习理论</w:t>
            </w: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  <w:t>认知发展理论</w:t>
            </w: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  <w:t>和习性学</w:t>
            </w: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  <w:t>维果斯基的社会文化理论和生态系统理论</w:t>
            </w: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  <w:t>儿童生理发展</w:t>
            </w: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和</w:t>
            </w:r>
            <w:r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  <w:t>儿童心理发展</w:t>
            </w: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理论等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54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4围棋教师的基本素养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094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4-1当代围棋教师的觉悟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4-2围棋教师的师德修养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4-3围棋知识与对弈水平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4-4围棋教学知识与技能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217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理解</w:t>
            </w:r>
            <w:r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  <w:t>专业与职业的概念界定及关系</w:t>
            </w: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  <w:t>教师的专业身份和角色责任的演变</w:t>
            </w: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，围棋</w:t>
            </w:r>
            <w:r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  <w:t>教师的素质结构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54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5围棋课程的本质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094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5-1 围棋课程的本质与活动的设计理念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5-2 围棋活动呈现的各种形式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5-3“玩中学”的前提与实施</w:t>
            </w:r>
          </w:p>
          <w:p>
            <w:pPr>
              <w:spacing w:line="288" w:lineRule="auto"/>
              <w:jc w:val="left"/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5-4 围棋的美与丑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217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理解游戏中的美与丑，</w:t>
            </w:r>
            <w:r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  <w:t>课程相关概念</w:t>
            </w: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  <w:t>课程的特点</w:t>
            </w: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  <w:t>课程模式（方案）</w:t>
            </w: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  <w:t>游戏活动的地位和作用</w:t>
            </w: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  <w:t>课程与游戏</w:t>
            </w: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  <w:t>教学游戏化</w:t>
            </w:r>
          </w:p>
          <w:p>
            <w:pPr>
              <w:spacing w:line="288" w:lineRule="auto"/>
              <w:jc w:val="left"/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54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6围棋教育机构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094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6-1机构的种类与设立</w:t>
            </w:r>
          </w:p>
          <w:p>
            <w:pPr>
              <w:spacing w:line="288" w:lineRule="auto"/>
              <w:jc w:val="left"/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6-2 围棋教育计构的内设部门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6-3 围棋教育机构的设施与规范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217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  <w:t>机构与家庭合作的任务与方式</w:t>
            </w: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  <w:t>机构与社区合作的方式与意义</w:t>
            </w: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  <w:t>教师与家长、社区成员沟通的方法与技巧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54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7 围棋教育的督导与评估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094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7-1教学督导的意义与现状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7-2督导的内容与方式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7-3各类指导性文件与政策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7-4三维评价：棋力、棋礼、棋义</w:t>
            </w:r>
          </w:p>
        </w:tc>
        <w:tc>
          <w:tcPr>
            <w:tcW w:w="2217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掌握评价的种类与方法，评价的依据与观察点</w:t>
            </w:r>
          </w:p>
        </w:tc>
        <w:tc>
          <w:tcPr>
            <w:tcW w:w="1254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8围棋教育的研究</w:t>
            </w:r>
          </w:p>
        </w:tc>
        <w:tc>
          <w:tcPr>
            <w:tcW w:w="3094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8-1围棋教学的基本规范与研究方法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8-2围棋教育与儿童的发展的实证研究</w:t>
            </w:r>
          </w:p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8-3围棋教师自身的职业发展</w:t>
            </w:r>
          </w:p>
        </w:tc>
        <w:tc>
          <w:tcPr>
            <w:tcW w:w="2217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理解个人研究与职业发展的关系</w:t>
            </w:r>
          </w:p>
        </w:tc>
        <w:tc>
          <w:tcPr>
            <w:tcW w:w="1254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en-US" w:eastAsia="zh-CN"/>
        </w:rPr>
      </w:pP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zh-TW" w:eastAsia="zh-TW"/>
        </w:rPr>
      </w:pP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六、课内实验名称及基本要求（选填，适用于课内实验）</w:t>
      </w: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zh-TW" w:eastAsia="zh-TW"/>
        </w:rPr>
      </w:pP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无</w:t>
      </w: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zh-TW" w:eastAsia="zh-TW"/>
        </w:rPr>
      </w:pP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七、实践环节各阶段名称及基本要求（选填，适用于集中实践、实习、毕业设计等）</w:t>
      </w: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zh-TW" w:eastAsia="zh-TW"/>
        </w:rPr>
      </w:pP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无</w:t>
      </w: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zh-TW" w:eastAsia="zh-TW"/>
        </w:rPr>
      </w:pP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八、评价方式与成绩</w:t>
      </w: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zh-TW" w:eastAsia="zh-TW"/>
        </w:rPr>
      </w:pPr>
    </w:p>
    <w:tbl>
      <w:tblPr>
        <w:tblStyle w:val="2"/>
        <w:tblW w:w="829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4832"/>
        <w:gridCol w:w="174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zh-TW" w:eastAsia="zh-TW"/>
              </w:rPr>
              <w:t>总评构成（</w:t>
            </w: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1+X</w:t>
            </w:r>
            <w:r>
              <w:rPr>
                <w:rFonts w:hint="eastAsia" w:ascii="Songti SC" w:hAnsi="Songti SC" w:eastAsia="Songti SC" w:cs="宋体"/>
                <w:sz w:val="20"/>
                <w:szCs w:val="20"/>
                <w:lang w:val="zh-TW" w:eastAsia="zh-TW"/>
              </w:rPr>
              <w:t>）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zh-TW" w:eastAsia="zh-TW"/>
              </w:rPr>
              <w:t>评价方式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zh-TW" w:eastAsia="zh-TW"/>
              </w:rPr>
              <w:t>占比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课程学习报告（包含课堂表现、互动参与度、个人课程学习收获等）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X1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课堂展示（1课时规范教案展示）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X2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default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课堂展示（1节围棋启蒙课堂教学）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X3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小组学习报告（指导棋与复盘实训成果展示）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88" w:lineRule="auto"/>
              <w:jc w:val="left"/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sz w:val="20"/>
                <w:szCs w:val="20"/>
                <w:lang w:val="en-US" w:eastAsia="zh-CN"/>
              </w:rPr>
              <w:t>20%</w:t>
            </w:r>
          </w:p>
        </w:tc>
      </w:tr>
    </w:tbl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en-US" w:eastAsia="zh-CN"/>
        </w:rPr>
      </w:pPr>
    </w:p>
    <w:p>
      <w:pPr>
        <w:spacing w:line="288" w:lineRule="auto"/>
        <w:jc w:val="left"/>
        <w:rPr>
          <w:rFonts w:hint="eastAsia" w:ascii="Songti SC" w:hAnsi="Songti SC" w:eastAsia="Songti SC" w:cs="宋体"/>
          <w:sz w:val="20"/>
          <w:szCs w:val="20"/>
          <w:lang w:val="en-US" w:eastAsia="zh-CN"/>
        </w:rPr>
      </w:pPr>
    </w:p>
    <w:p>
      <w:pPr>
        <w:spacing w:line="288" w:lineRule="auto"/>
        <w:jc w:val="left"/>
        <w:rPr>
          <w:rFonts w:hint="default" w:ascii="Songti SC" w:hAnsi="Songti SC" w:eastAsia="Songti SC" w:cs="宋体"/>
          <w:sz w:val="20"/>
          <w:szCs w:val="20"/>
          <w:lang w:val="en-US" w:eastAsia="zh-CN"/>
        </w:rPr>
      </w:pP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撰写人：</w:t>
      </w: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t>孙德常</w:t>
      </w:r>
      <w:r>
        <w:rPr>
          <w:rFonts w:hint="eastAsia" w:ascii="Songti SC" w:hAnsi="Songti SC" w:eastAsia="Songti SC" w:cs="宋体"/>
          <w:sz w:val="20"/>
          <w:szCs w:val="20"/>
          <w:lang w:val="zh-CN" w:eastAsia="zh-CN"/>
        </w:rPr>
        <w:t xml:space="preserve">      </w:t>
      </w: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系主任审核签名：</w:t>
      </w: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t xml:space="preserve">        </w:t>
      </w:r>
      <w:r>
        <w:rPr>
          <w:rFonts w:hint="eastAsia" w:ascii="Songti SC" w:hAnsi="Songti SC" w:eastAsia="Songti SC" w:cs="宋体"/>
          <w:sz w:val="20"/>
          <w:szCs w:val="20"/>
          <w:lang w:val="zh-TW" w:eastAsia="zh-TW"/>
        </w:rPr>
        <w:t>审核时间：</w:t>
      </w:r>
      <w:r>
        <w:rPr>
          <w:rFonts w:hint="eastAsia" w:ascii="Songti SC" w:hAnsi="Songti SC" w:eastAsia="Songti SC" w:cs="宋体"/>
          <w:sz w:val="20"/>
          <w:szCs w:val="20"/>
          <w:lang w:val="en-US" w:eastAsia="zh-CN"/>
        </w:rPr>
        <w:t xml:space="preserve"> 202208</w:t>
      </w:r>
    </w:p>
    <w:p>
      <w:pPr>
        <w:spacing w:line="288" w:lineRule="auto"/>
        <w:jc w:val="both"/>
        <w:rPr>
          <w:rFonts w:hint="eastAsia" w:ascii="Songti SC" w:hAnsi="Songti SC" w:eastAsia="Songti SC" w:cs="宋体"/>
          <w:sz w:val="20"/>
          <w:szCs w:val="20"/>
          <w:lang w:val="en-US" w:eastAsia="zh-CN"/>
        </w:rPr>
      </w:pPr>
    </w:p>
    <w:p>
      <w:pPr>
        <w:spacing w:line="288" w:lineRule="auto"/>
        <w:jc w:val="both"/>
        <w:rPr>
          <w:rFonts w:hint="default" w:ascii="Songti SC" w:hAnsi="Songti SC" w:eastAsia="Songti SC" w:cs="宋体"/>
          <w:sz w:val="20"/>
          <w:szCs w:val="20"/>
          <w:lang w:val="en-US" w:eastAsia="zh-CN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yODA0YTU1M2YzZTJkZTgwNmFmOWM0ZjczOWVhYTMifQ=="/>
  </w:docVars>
  <w:rsids>
    <w:rsidRoot w:val="00685A53"/>
    <w:rsid w:val="00004588"/>
    <w:rsid w:val="00014AEB"/>
    <w:rsid w:val="000F03ED"/>
    <w:rsid w:val="00100A89"/>
    <w:rsid w:val="001057B0"/>
    <w:rsid w:val="0010690A"/>
    <w:rsid w:val="0013518F"/>
    <w:rsid w:val="00166B8F"/>
    <w:rsid w:val="001B66F7"/>
    <w:rsid w:val="002E2AA5"/>
    <w:rsid w:val="002F4B07"/>
    <w:rsid w:val="00304C51"/>
    <w:rsid w:val="003315B2"/>
    <w:rsid w:val="00360A76"/>
    <w:rsid w:val="003B4B4F"/>
    <w:rsid w:val="003D25FC"/>
    <w:rsid w:val="00422455"/>
    <w:rsid w:val="00452194"/>
    <w:rsid w:val="004C387C"/>
    <w:rsid w:val="004D4F30"/>
    <w:rsid w:val="005A00A8"/>
    <w:rsid w:val="006048C8"/>
    <w:rsid w:val="00661921"/>
    <w:rsid w:val="00685A53"/>
    <w:rsid w:val="006B06AF"/>
    <w:rsid w:val="006D359A"/>
    <w:rsid w:val="006E3FE0"/>
    <w:rsid w:val="007B6E71"/>
    <w:rsid w:val="00845D2A"/>
    <w:rsid w:val="008F1D76"/>
    <w:rsid w:val="00931AE4"/>
    <w:rsid w:val="00953425"/>
    <w:rsid w:val="00957C0E"/>
    <w:rsid w:val="00960B72"/>
    <w:rsid w:val="009E4D2F"/>
    <w:rsid w:val="00A30938"/>
    <w:rsid w:val="00AA6DEE"/>
    <w:rsid w:val="00B003AB"/>
    <w:rsid w:val="00C1489A"/>
    <w:rsid w:val="00CF730D"/>
    <w:rsid w:val="00D05204"/>
    <w:rsid w:val="00D067CA"/>
    <w:rsid w:val="00D31CAE"/>
    <w:rsid w:val="00D92B8C"/>
    <w:rsid w:val="00D93E7C"/>
    <w:rsid w:val="00DE16A8"/>
    <w:rsid w:val="00E101C8"/>
    <w:rsid w:val="00E24ED5"/>
    <w:rsid w:val="00E450CF"/>
    <w:rsid w:val="00F924CF"/>
    <w:rsid w:val="08BE2AD1"/>
    <w:rsid w:val="0C592510"/>
    <w:rsid w:val="0FD81D29"/>
    <w:rsid w:val="1B2F6E35"/>
    <w:rsid w:val="1DBF14C6"/>
    <w:rsid w:val="33240A86"/>
    <w:rsid w:val="37391B2A"/>
    <w:rsid w:val="3EBA6A8B"/>
    <w:rsid w:val="3FE12B5C"/>
    <w:rsid w:val="54E161A8"/>
    <w:rsid w:val="67DA3EC8"/>
    <w:rsid w:val="689948FA"/>
    <w:rsid w:val="770C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paragraph" w:customStyle="1" w:styleId="5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6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Arial Unicode MS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1806</Words>
  <Characters>1991</Characters>
  <Lines>27</Lines>
  <Paragraphs>7</Paragraphs>
  <TotalTime>0</TotalTime>
  <ScaleCrop>false</ScaleCrop>
  <LinksUpToDate>false</LinksUpToDate>
  <CharactersWithSpaces>2048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2019-09-30T10:17:00Z</dcterms:created>
  <dc:creator>Administrator</dc:creator>
  <cp:lastModifiedBy>阐释者</cp:lastModifiedBy>
  <cp:lastPrinted>2019-09-15T09:37:00Z</cp:lastPrinted>
  <dcterms:modified xsi:type="dcterms:W3CDTF">2022-09-23T03:51:05Z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FC0C4A10068B432C9E305D290958D2AC</vt:lpwstr>
  </property>
</Properties>
</file>