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bookmarkStart w:id="1" w:name="_GoBack"/>
      <w:bookmarkEnd w:id="1"/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2038037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  <w:lang w:val="en-US" w:eastAsia="zh-CN"/>
        </w:rPr>
        <w:t>8</w:t>
      </w:r>
      <w:r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  <w:lang w:eastAsia="zh-CN"/>
        </w:rPr>
        <w:t>秘书专业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、惠亚爱，沟通技巧，人民邮电出版社，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徐宪光，《商务沟通》，外语教学与研究出版社，</w:t>
      </w:r>
      <w:r>
        <w:rPr>
          <w:color w:val="000000"/>
          <w:sz w:val="20"/>
          <w:szCs w:val="20"/>
        </w:rPr>
        <w:t xml:space="preserve">2001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（美）黑贝尔斯，威沃尔；李业昆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译，《有效沟通》，华夏出版社，</w:t>
      </w:r>
      <w:r>
        <w:rPr>
          <w:color w:val="000000"/>
          <w:sz w:val="20"/>
          <w:szCs w:val="20"/>
        </w:rPr>
        <w:t xml:space="preserve">2001.11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王磊，《管理沟通》，石油工业出版社，</w:t>
      </w:r>
      <w:r>
        <w:rPr>
          <w:color w:val="000000"/>
          <w:sz w:val="20"/>
          <w:szCs w:val="20"/>
        </w:rPr>
        <w:t xml:space="preserve">2001.1 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能过本课程的教学和训练，使学生掌握口语交际的基本技巧和社交礼仪的基本知识，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该课程适合传播专业、新闻专业、广告专业或秘书专业二、三年级学生学习。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4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演讲稿、辩论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r>
              <w:t>L032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能够掌握与领导、各部门之间、同事之间的沟通协调技巧，处理事务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活动策划方案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r>
              <w:t>LO712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能够掌握一定的沟通礼仪，在工作环境中起到枢纽作用，具有角色意识，辅助领导决策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单元一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：人际交往与沟通技巧概述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观看《职业化生存》片段，或者讲述一段生活中生动的沟通实例，分享、讨论并了解沟通对职场的重要性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单元二：有效的口头表达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领会有效口头表达的表现特征，掌握形成有效口头表达的各种能力要素和有关技巧，学会正确应用口头表达来进行沟通。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单元三：电话沟通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单元四：会见与面谈沟通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单元五：演讲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bCs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单元六：会议</w:t>
      </w:r>
      <w:r>
        <w:rPr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单元七：职场沟通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单元八：客户沟通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单元九：沟通礼仪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、拜访与接待礼仪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、通讯礼仪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有效的口头表达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用简短的时间、丰富的内容、最好的效果（可借用不同的沟通渠道），向全班同学作一次精彩的“自我介绍”。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案例分析并情景表演，如何应接电话沟通中的特殊事件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演讲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按给出的主题或自选的主题准备材料，进行演讲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结合案例，演示如何与上级、下级、同级沟通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沟通礼仪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学生演示不同场合下的礼仪规范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4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演讲比赛（个人）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活动策划方案（小组</w:t>
            </w: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56"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</w:rPr>
        <w:t>一般课外扩展阅读的检查评价应该成为“</w:t>
      </w:r>
      <w:r>
        <w:rPr>
          <w:rFonts w:ascii="宋体" w:hAnsi="宋体"/>
          <w:b/>
          <w:sz w:val="20"/>
          <w:szCs w:val="20"/>
        </w:rPr>
        <w:t>X</w:t>
      </w:r>
      <w:r>
        <w:rPr>
          <w:rFonts w:hint="eastAsia" w:ascii="宋体" w:hAnsi="宋体"/>
          <w:b/>
          <w:sz w:val="20"/>
          <w:szCs w:val="20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系主任审核签名:</w:t>
      </w:r>
      <w:r>
        <w:rPr>
          <w:rFonts w:hint="eastAsia"/>
          <w:sz w:val="28"/>
          <w:szCs w:val="28"/>
          <w:lang w:eastAsia="zh-CN"/>
        </w:rPr>
        <w:t>徐磊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审核时间：201</w:t>
      </w:r>
      <w:r>
        <w:rPr>
          <w:rFonts w:hint="eastAsia"/>
          <w:sz w:val="28"/>
          <w:szCs w:val="28"/>
          <w:lang w:val="en-US" w:eastAsia="zh-CN"/>
        </w:rPr>
        <w:t>9.2.28</w:t>
      </w:r>
      <w:r>
        <w:rPr>
          <w:sz w:val="28"/>
          <w:szCs w:val="28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24B0C39"/>
    <w:rsid w:val="0A8128A6"/>
    <w:rsid w:val="0BF32A1B"/>
    <w:rsid w:val="10BD2C22"/>
    <w:rsid w:val="21AE6178"/>
    <w:rsid w:val="22987C80"/>
    <w:rsid w:val="24192CCC"/>
    <w:rsid w:val="35EF6C20"/>
    <w:rsid w:val="36C831FB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656</Words>
  <Characters>3745</Characters>
  <Lines>31</Lines>
  <Paragraphs>8</Paragraphs>
  <TotalTime>1</TotalTime>
  <ScaleCrop>false</ScaleCrop>
  <LinksUpToDate>false</LinksUpToDate>
  <CharactersWithSpaces>4393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2018-03-06T07:35:00Z</dcterms:created>
  <dc:creator>juvg</dc:creator>
  <cp:lastModifiedBy>lenovo</cp:lastModifiedBy>
  <cp:lastPrinted>2018-09-01T03:51:00Z</cp:lastPrinted>
  <dcterms:modified xsi:type="dcterms:W3CDTF">2019-03-21T11:22:40Z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