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6"/>
          <w:szCs w:val="6"/>
        </w:rPr>
      </w:pPr>
    </w:p>
    <w:p>
      <w:pPr>
        <w:pStyle w:val="Normal.0"/>
        <w:jc w:val="center"/>
        <w:rPr>
          <w:sz w:val="6"/>
          <w:szCs w:val="6"/>
        </w:rPr>
      </w:pPr>
    </w:p>
    <w:p>
      <w:pPr>
        <w:pStyle w:val="Normal.0"/>
        <w:jc w:val="center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上海建桥学院</w:t>
      </w: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课程教学进度计划表</w:t>
      </w:r>
    </w:p>
    <w:p>
      <w:pPr>
        <w:pStyle w:val="Normal.0"/>
        <w:jc w:val="center"/>
        <w:rPr>
          <w:rFonts w:ascii="仿宋" w:cs="仿宋" w:hAnsi="仿宋" w:eastAsia="仿宋"/>
          <w:sz w:val="28"/>
          <w:szCs w:val="28"/>
        </w:rPr>
      </w:pPr>
    </w:p>
    <w:p>
      <w:pPr>
        <w:pStyle w:val="Normal.0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一、基本信息</w:t>
      </w:r>
    </w:p>
    <w:tbl>
      <w:tblPr>
        <w:tblW w:w="87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8"/>
        <w:gridCol w:w="2268"/>
        <w:gridCol w:w="1134"/>
        <w:gridCol w:w="3969"/>
      </w:tblGrid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课程代码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1577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课程名称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新闻采访与写作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课程学分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2"/>
                <w:sz w:val="21"/>
                <w:szCs w:val="21"/>
                <w:rtl w:val="0"/>
                <w:lang w:val="zh-TW" w:eastAsia="zh-TW"/>
              </w:rPr>
              <w:t>总学时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授课教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师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阿娜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教师邮箱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ana@gench.edu.cn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2"/>
                <w:sz w:val="21"/>
                <w:szCs w:val="21"/>
                <w:rtl w:val="0"/>
                <w:lang w:val="zh-TW" w:eastAsia="zh-TW"/>
              </w:rPr>
              <w:t>上课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班级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级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上课教室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1-103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答疑时间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黑体" w:cs="黑体" w:hAnsi="黑体" w:eastAsia="黑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周三、五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主要教材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32"/>
              </w:tabs>
              <w:suppressAutoHyphens w:val="0"/>
              <w:bidi w:val="0"/>
              <w:spacing w:before="0" w:after="0" w:line="3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自编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参考资料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40" w:lineRule="exact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二、课程教学进度</w:t>
      </w:r>
    </w:p>
    <w:tbl>
      <w:tblPr>
        <w:tblW w:w="87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9"/>
        <w:gridCol w:w="3877"/>
        <w:gridCol w:w="1276"/>
        <w:gridCol w:w="2977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120" w:after="120"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周次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exact"/>
              <w:ind w:firstLine="357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教学内容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教学方式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作业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1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Introduction to class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survival guide 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What makes writing good? 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News values/characteristics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2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an intro to leads Assignment</w:t>
            </w:r>
          </w:p>
          <w:p>
            <w:pPr>
              <w:pStyle w:val="正文"/>
              <w:numPr>
                <w:ilvl w:val="0"/>
                <w:numId w:val="2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Current events and lecture questions </w:t>
            </w:r>
          </w:p>
          <w:p>
            <w:pPr>
              <w:pStyle w:val="正文"/>
              <w:numPr>
                <w:ilvl w:val="0"/>
                <w:numId w:val="2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Background research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4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3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Leads, nut </w:t>
            </w:r>
            <w:r>
              <w:rPr>
                <w:shd w:val="clear" w:color="auto" w:fill="ffffff"/>
                <w:rtl w:val="0"/>
                <w:lang w:val="en-US"/>
              </w:rPr>
              <w:t>graft</w:t>
            </w:r>
            <w:r>
              <w:rPr>
                <w:shd w:val="clear" w:color="auto" w:fill="ffffff"/>
                <w:rtl w:val="0"/>
                <w:lang w:val="en-US"/>
              </w:rPr>
              <w:t>, inverted pyramid</w:t>
            </w:r>
          </w:p>
          <w:p>
            <w:pPr>
              <w:pStyle w:val="正文"/>
              <w:numPr>
                <w:ilvl w:val="0"/>
                <w:numId w:val="3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Characteristics assignment (via TurnItIn and hard copy in class) </w:t>
            </w:r>
          </w:p>
          <w:p>
            <w:pPr>
              <w:pStyle w:val="正文"/>
              <w:numPr>
                <w:ilvl w:val="0"/>
                <w:numId w:val="3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Leads (examples and critiques) </w:t>
            </w:r>
          </w:p>
          <w:p>
            <w:pPr>
              <w:pStyle w:val="正文"/>
              <w:numPr>
                <w:ilvl w:val="0"/>
                <w:numId w:val="3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Assign observations </w:t>
            </w:r>
          </w:p>
          <w:p>
            <w:pPr>
              <w:pStyle w:val="正文"/>
              <w:numPr>
                <w:ilvl w:val="0"/>
                <w:numId w:val="3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Read Grammar and punctuation readings: Blackboard materials for Review 1;</w:t>
            </w:r>
          </w:p>
          <w:p>
            <w:pPr>
              <w:pStyle w:val="正文"/>
              <w:numPr>
                <w:ilvl w:val="0"/>
                <w:numId w:val="3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Leads </w:t>
            </w:r>
            <w:r>
              <w:rPr>
                <w:shd w:val="clear" w:color="auto" w:fill="ffffff"/>
                <w:rtl w:val="0"/>
              </w:rPr>
              <w:t xml:space="preserve">– </w:t>
            </w:r>
            <w:r>
              <w:rPr>
                <w:shd w:val="clear" w:color="auto" w:fill="ffffff"/>
                <w:rtl w:val="0"/>
                <w:lang w:val="en-US"/>
              </w:rPr>
              <w:t xml:space="preserve">in class writing exercise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4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Interviewing Assignment:</w:t>
            </w:r>
          </w:p>
          <w:p>
            <w:pPr>
              <w:pStyle w:val="正文"/>
              <w:numPr>
                <w:ilvl w:val="0"/>
                <w:numId w:val="4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Blackboard materials for Review 2; WWW, Verbs; Modifiers &amp; Connecting Words</w:t>
            </w:r>
          </w:p>
          <w:p>
            <w:pPr>
              <w:pStyle w:val="正文"/>
              <w:bidi w:val="0"/>
            </w:pPr>
            <w:r>
              <w:rPr>
                <w:rFonts w:ascii="Symbol" w:hAnsi="Symbol" w:hint="default"/>
                <w:shd w:val="clear" w:color="auto" w:fill="ffffff"/>
                <w:rtl w:val="0"/>
              </w:rPr>
              <w:t xml:space="preserve">· </w:t>
            </w:r>
            <w:r>
              <w:rPr>
                <w:shd w:val="clear" w:color="auto" w:fill="ffffff"/>
                <w:rtl w:val="0"/>
                <w:lang w:val="en-US"/>
              </w:rPr>
              <w:t xml:space="preserve">Prepare for story meeting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清明假期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4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bidi w:val="0"/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  <w:lang w:val="en-US"/>
              </w:rPr>
              <w:t>Covering meetings and speeches Assignment</w:t>
            </w:r>
          </w:p>
          <w:p>
            <w:pPr>
              <w:pStyle w:val="正文"/>
              <w:numPr>
                <w:ilvl w:val="0"/>
                <w:numId w:val="5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Story meeting for community stories and profiles (come prepared with ideas)</w:t>
            </w:r>
          </w:p>
          <w:p>
            <w:pPr>
              <w:pStyle w:val="正文"/>
              <w:numPr>
                <w:ilvl w:val="0"/>
                <w:numId w:val="5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Speech writing techniques </w:t>
            </w:r>
          </w:p>
          <w:p>
            <w:pPr>
              <w:pStyle w:val="正文"/>
              <w:numPr>
                <w:ilvl w:val="0"/>
                <w:numId w:val="5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In class writing: speech (video)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34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6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Covering breaking news in the age of social media Assignment</w:t>
            </w:r>
          </w:p>
          <w:p>
            <w:pPr>
              <w:pStyle w:val="正文"/>
              <w:numPr>
                <w:ilvl w:val="0"/>
                <w:numId w:val="6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Current events quiz </w:t>
            </w:r>
          </w:p>
          <w:p>
            <w:pPr>
              <w:pStyle w:val="正文"/>
              <w:numPr>
                <w:ilvl w:val="0"/>
                <w:numId w:val="6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In class writing: breaking news story (fire) </w:t>
            </w:r>
          </w:p>
          <w:p>
            <w:pPr>
              <w:pStyle w:val="正文"/>
              <w:numPr>
                <w:ilvl w:val="0"/>
                <w:numId w:val="6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AP style #5 </w:t>
            </w:r>
            <w:r>
              <w:rPr>
                <w:shd w:val="clear" w:color="auto" w:fill="ffffff"/>
                <w:rtl w:val="0"/>
              </w:rPr>
              <w:t xml:space="preserve">– </w:t>
            </w:r>
            <w:r>
              <w:rPr>
                <w:shd w:val="clear" w:color="auto" w:fill="ffffff"/>
                <w:rtl w:val="0"/>
                <w:lang w:val="en-US"/>
              </w:rPr>
              <w:t xml:space="preserve">grammar (available from 8 a.m. to 8 p.m. online) </w:t>
            </w:r>
          </w:p>
          <w:p>
            <w:pPr>
              <w:pStyle w:val="正文"/>
              <w:numPr>
                <w:ilvl w:val="0"/>
                <w:numId w:val="6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Review breaking news stories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bidi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  <w:rtl w:val="0"/>
                <w:lang w:val="en-US"/>
              </w:rPr>
              <w:t xml:space="preserve">Writing Well Assignment: </w:t>
            </w:r>
          </w:p>
          <w:p>
            <w:pPr>
              <w:pStyle w:val="正文"/>
              <w:numPr>
                <w:ilvl w:val="0"/>
                <w:numId w:val="7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Grammar review for those who did not pass the first exam</w:t>
            </w:r>
          </w:p>
          <w:p>
            <w:pPr>
              <w:pStyle w:val="正文"/>
              <w:numPr>
                <w:ilvl w:val="0"/>
                <w:numId w:val="7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Alternative leads </w:t>
            </w:r>
          </w:p>
          <w:p>
            <w:pPr>
              <w:pStyle w:val="正文"/>
              <w:bidi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Symbol" w:hAnsi="Symbol" w:hint="default"/>
                <w:shd w:val="clear" w:color="auto" w:fill="ffffff"/>
                <w:rtl w:val="0"/>
              </w:rPr>
              <w:t xml:space="preserve">· </w:t>
            </w:r>
            <w:r>
              <w:rPr>
                <w:shd w:val="clear" w:color="auto" w:fill="ffffff"/>
                <w:rtl w:val="0"/>
                <w:lang w:val="en-US"/>
              </w:rPr>
              <w:t xml:space="preserve">AP style #6 spelling </w:t>
            </w:r>
          </w:p>
          <w:p>
            <w:pPr>
              <w:pStyle w:val="正文"/>
              <w:bidi w:val="0"/>
            </w:pPr>
            <w:r>
              <w:rPr>
                <w:rFonts w:ascii="Symbol" w:hAnsi="Symbol" w:hint="default"/>
                <w:shd w:val="clear" w:color="auto" w:fill="ffffff"/>
                <w:rtl w:val="0"/>
              </w:rPr>
              <w:t xml:space="preserve">· </w:t>
            </w:r>
            <w:r>
              <w:rPr>
                <w:shd w:val="clear" w:color="auto" w:fill="ffffff"/>
                <w:rtl w:val="0"/>
                <w:lang w:val="en-US"/>
              </w:rPr>
              <w:t xml:space="preserve">Profile source sheet (via email) </w:t>
            </w:r>
            <w:r>
              <w:rPr>
                <w:shd w:val="clear" w:color="auto" w:fill="ffffff"/>
              </w:rPr>
              <w:br w:type="textWrapping"/>
            </w:r>
            <w:r>
              <w:rPr>
                <w:rFonts w:ascii="Symbol" w:hAnsi="Symbol" w:hint="default"/>
                <w:shd w:val="clear" w:color="auto" w:fill="ffffff"/>
                <w:rtl w:val="0"/>
              </w:rPr>
              <w:t xml:space="preserve">· </w:t>
            </w:r>
            <w:r>
              <w:rPr>
                <w:shd w:val="clear" w:color="auto" w:fill="ffffff"/>
                <w:rtl w:val="0"/>
                <w:lang w:val="en-US"/>
              </w:rPr>
              <w:t xml:space="preserve">Alternative leads in-class writing exercise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5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8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Research and writing in strategic communication Assignment: </w:t>
            </w:r>
          </w:p>
          <w:p>
            <w:pPr>
              <w:pStyle w:val="正文"/>
              <w:numPr>
                <w:ilvl w:val="0"/>
                <w:numId w:val="8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Writing press releases and using them as sources </w:t>
            </w:r>
          </w:p>
          <w:p>
            <w:pPr>
              <w:pStyle w:val="正文"/>
              <w:numPr>
                <w:ilvl w:val="0"/>
                <w:numId w:val="8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In class exercises </w:t>
            </w:r>
            <w:r>
              <w:rPr>
                <w:shd w:val="clear" w:color="auto" w:fill="ffffff"/>
                <w:rtl w:val="0"/>
              </w:rPr>
              <w:t xml:space="preserve">– </w:t>
            </w:r>
            <w:r>
              <w:rPr>
                <w:shd w:val="clear" w:color="auto" w:fill="ffffff"/>
                <w:rtl w:val="0"/>
                <w:lang w:val="en-US"/>
              </w:rPr>
              <w:t xml:space="preserve">press releases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clear" w:color="auto" w:fill="ffffff"/>
              </w:rPr>
              <w:br w:type="textWrapping"/>
            </w:r>
            <w:r>
              <w:rPr>
                <w:shd w:val="clear" w:color="auto" w:fill="ffffff"/>
                <w:rtl w:val="0"/>
                <w:lang w:val="en-US"/>
              </w:rPr>
              <w:t xml:space="preserve">Assignment: </w:t>
            </w:r>
          </w:p>
          <w:p>
            <w:pPr>
              <w:pStyle w:val="正文"/>
              <w:numPr>
                <w:ilvl w:val="0"/>
                <w:numId w:val="8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Press release </w:t>
            </w:r>
          </w:p>
          <w:p>
            <w:pPr>
              <w:pStyle w:val="正文"/>
              <w:numPr>
                <w:ilvl w:val="0"/>
                <w:numId w:val="8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Review notes from newsroom visits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Ethical guidelines for news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9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Setting appointments</w:t>
            </w:r>
          </w:p>
          <w:p>
            <w:pPr>
              <w:pStyle w:val="正文"/>
              <w:numPr>
                <w:ilvl w:val="0"/>
                <w:numId w:val="9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Profile workshop #2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Press release (via TurnItIn and a hard copy in class)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34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bidi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  <w:rtl w:val="0"/>
                <w:lang w:val="en-US"/>
              </w:rPr>
              <w:t xml:space="preserve">Using documents to bolster reporting Assignment: </w:t>
            </w:r>
          </w:p>
          <w:p>
            <w:pPr>
              <w:pStyle w:val="正文"/>
              <w:numPr>
                <w:ilvl w:val="0"/>
                <w:numId w:val="10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Current events and lecture questions #10 Topic: </w:t>
            </w:r>
          </w:p>
          <w:p>
            <w:pPr>
              <w:pStyle w:val="正文"/>
              <w:numPr>
                <w:ilvl w:val="0"/>
                <w:numId w:val="10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Biases and community story meeting </w:t>
            </w:r>
          </w:p>
          <w:p>
            <w:pPr>
              <w:pStyle w:val="正文"/>
              <w:numPr>
                <w:ilvl w:val="0"/>
                <w:numId w:val="10"/>
              </w:numPr>
              <w:bidi w:val="0"/>
            </w:pPr>
            <w:r>
              <w:rPr>
                <w:shd w:val="clear" w:color="auto" w:fill="ffffff"/>
                <w:rtl w:val="0"/>
                <w:lang w:val="es-ES_tradnl"/>
              </w:rPr>
              <w:t xml:space="preserve">Web extras </w:t>
            </w:r>
          </w:p>
          <w:p>
            <w:pPr>
              <w:pStyle w:val="正文"/>
              <w:numPr>
                <w:ilvl w:val="0"/>
                <w:numId w:val="10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In class exercise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420"/>
                <w:tab w:val="left" w:pos="7560"/>
              </w:tabs>
              <w:ind w:left="420" w:hanging="420"/>
              <w:jc w:val="both"/>
              <w:outlineLvl w:val="0"/>
            </w:pPr>
            <w:r>
              <w:rPr>
                <w:rFonts w:ascii="仿宋" w:cs="仿宋" w:hAnsi="仿宋" w:eastAsia="仿宋"/>
                <w:position w:val="-40"/>
                <w:rtl w:val="0"/>
                <w:lang w:val="zh-TW" w:eastAsia="zh-TW"/>
              </w:rPr>
              <w:t>边讲边练</w:t>
            </w:r>
          </w:p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11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The basics of copyright and fair use Assignment</w:t>
            </w:r>
          </w:p>
          <w:p>
            <w:pPr>
              <w:pStyle w:val="正文"/>
              <w:numPr>
                <w:ilvl w:val="0"/>
                <w:numId w:val="11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Social media or Flex topic </w:t>
            </w:r>
          </w:p>
          <w:p>
            <w:pPr>
              <w:pStyle w:val="正文"/>
              <w:numPr>
                <w:ilvl w:val="0"/>
                <w:numId w:val="11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Full story pitch on community stories (via email) </w:t>
            </w:r>
          </w:p>
          <w:p>
            <w:pPr>
              <w:pStyle w:val="正文"/>
              <w:bidi w:val="0"/>
            </w:pPr>
            <w:r>
              <w:rPr>
                <w:rFonts w:ascii="Symbol" w:hAnsi="Symbol" w:hint="default"/>
                <w:shd w:val="clear" w:color="auto" w:fill="ffffff"/>
                <w:rtl w:val="0"/>
              </w:rPr>
              <w:t xml:space="preserve">· </w:t>
            </w:r>
            <w:r>
              <w:rPr>
                <w:shd w:val="clear" w:color="auto" w:fill="ffffff"/>
                <w:rtl w:val="0"/>
                <w:lang w:val="en-US"/>
              </w:rPr>
              <w:t xml:space="preserve">In class exercises on social media writing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numPr>
                <w:ilvl w:val="0"/>
                <w:numId w:val="12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Using infographics to tell a story</w:t>
            </w:r>
          </w:p>
          <w:p>
            <w:pPr>
              <w:pStyle w:val="正文"/>
              <w:numPr>
                <w:ilvl w:val="0"/>
                <w:numId w:val="12"/>
              </w:numPr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 xml:space="preserve">Flex topic 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bidi w:val="0"/>
            </w:pPr>
            <w:r>
              <w:rPr>
                <w:shd w:val="clear" w:color="auto" w:fill="ffffff"/>
                <w:rtl w:val="0"/>
                <w:lang w:val="en-US"/>
              </w:rPr>
              <w:t>Meetings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bidi w:val="0"/>
            </w:pPr>
            <w:r>
              <w:rPr>
                <w:rFonts w:ascii="Symbol" w:hAnsi="Symbol" w:hint="default"/>
                <w:shd w:val="clear" w:color="auto" w:fill="ffffff"/>
                <w:rtl w:val="0"/>
              </w:rPr>
              <w:t xml:space="preserve">· </w:t>
            </w:r>
            <w:r>
              <w:rPr>
                <w:shd w:val="clear" w:color="auto" w:fill="ffffff"/>
                <w:rtl w:val="0"/>
                <w:lang w:val="en-US"/>
              </w:rPr>
              <w:t>Wrap up and evaluations</w:t>
            </w:r>
            <w:r>
              <w:rPr>
                <w:shd w:val="clear" w:color="auto" w:fill="ffffff"/>
              </w:rPr>
              <w:br w:type="textWrapping"/>
            </w:r>
            <w:r>
              <w:rPr>
                <w:rFonts w:ascii="Symbol" w:hAnsi="Symbol" w:hint="default"/>
                <w:shd w:val="clear" w:color="auto" w:fill="ffffff"/>
                <w:rtl w:val="0"/>
              </w:rPr>
              <w:t xml:space="preserve">· </w:t>
            </w:r>
            <w:r>
              <w:rPr>
                <w:shd w:val="clear" w:color="auto" w:fill="ffffff"/>
                <w:rtl w:val="0"/>
                <w:lang w:val="en-US"/>
              </w:rPr>
              <w:t xml:space="preserve">Community story workshop #2 </w:t>
            </w:r>
            <w:r>
              <w:rPr>
                <w:rFonts w:ascii="Symbol" w:hAnsi="Symbol" w:hint="default"/>
                <w:shd w:val="clear" w:color="auto" w:fill="ffffff"/>
                <w:rtl w:val="0"/>
              </w:rPr>
              <w:t xml:space="preserve">· </w:t>
            </w:r>
            <w:r>
              <w:rPr>
                <w:shd w:val="clear" w:color="auto" w:fill="ffffff"/>
                <w:rtl w:val="0"/>
                <w:lang w:val="en-US"/>
              </w:rPr>
              <w:t>Evaluations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三、评价方式以及在总评成绩中的比例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全年级为一个微信团队，负责微信公众号的采写编工作。学生自愿分工协作或者单独工作，除第一周和最后一周，要求每周两篇推送，一篇栏目稿件，一篇新闻稿件。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给分原则：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、基础分为：栏目稿件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分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个，新闻稿件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分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个。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、以推送最后的署名为准，而不是给小组每一位成员。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、视频加分：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分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个。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、点击量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点赞数加分：以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200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为基数，每超过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100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个点击，加一分；以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个点赞为基数，每超过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个，加一分。学期末统计。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、</w:t>
      </w:r>
      <w:r>
        <w:rPr>
          <w:rFonts w:ascii="仿宋" w:cs="仿宋" w:hAnsi="仿宋" w:eastAsia="仿宋"/>
          <w:b w:val="1"/>
          <w:bCs w:val="1"/>
          <w:sz w:val="28"/>
          <w:szCs w:val="28"/>
          <w:u w:color="000000"/>
          <w:rtl w:val="0"/>
          <w:lang w:val="zh-CN" w:eastAsia="zh-CN"/>
        </w:rPr>
        <w:t>事前传播：</w:t>
      </w:r>
      <w:r>
        <w:rPr>
          <w:rFonts w:ascii="仿宋" w:cs="仿宋" w:hAnsi="仿宋" w:eastAsia="仿宋"/>
          <w:b w:val="1"/>
          <w:bCs w:val="1"/>
          <w:sz w:val="28"/>
          <w:szCs w:val="28"/>
          <w:u w:color="000000"/>
          <w:rtl w:val="0"/>
          <w:lang w:val="zh-TW" w:eastAsia="zh-TW"/>
        </w:rPr>
        <w:t>每篇加</w:t>
      </w:r>
      <w:r>
        <w:rPr>
          <w:rFonts w:ascii="仿宋" w:cs="仿宋" w:hAnsi="仿宋" w:eastAsia="仿宋"/>
          <w:b w:val="1"/>
          <w:bCs w:val="1"/>
          <w:sz w:val="28"/>
          <w:szCs w:val="28"/>
          <w:u w:color="000000"/>
          <w:rtl w:val="0"/>
        </w:rPr>
        <w:t>2</w:t>
      </w:r>
      <w:r>
        <w:rPr>
          <w:rFonts w:ascii="仿宋" w:cs="仿宋" w:hAnsi="仿宋" w:eastAsia="仿宋"/>
          <w:b w:val="1"/>
          <w:bCs w:val="1"/>
          <w:sz w:val="28"/>
          <w:szCs w:val="28"/>
          <w:u w:color="000000"/>
          <w:rtl w:val="0"/>
        </w:rPr>
        <w:t>分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6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二次传播：每篇加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分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7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、截稿时间为</w:t>
      </w:r>
      <w:r>
        <w:rPr>
          <w:rFonts w:ascii="仿宋" w:cs="仿宋" w:hAnsi="仿宋" w:eastAsia="仿宋"/>
          <w:b w:val="1"/>
          <w:bCs w:val="1"/>
          <w:sz w:val="28"/>
          <w:szCs w:val="28"/>
          <w:u w:color="000000"/>
          <w:rtl w:val="0"/>
          <w:lang w:val="zh-CN" w:eastAsia="zh-CN"/>
        </w:rPr>
        <w:t>新闻发生当天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，延迟交稿扣一分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8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、地推：按照每组粉丝数比例算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审稿过程：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、栏目稿件：自行写作、编辑、排版，用自己的微信公众号发预览给老师审稿。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、新闻稿件：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（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）与老师商量新闻线索，周日报选题，周一编委会答复；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（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）获批的选题，向老师报采访计划，开始采访；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（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）写作、编辑后，发老师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word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文档，要求以视觉元素为主。请把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word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文档的左右边距等设置改成手机屏幕阅读样式。字体、字号等都按照微信实际推送设置。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（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）老师改稿通过后，发每班的美编排版。</w:t>
      </w:r>
    </w:p>
    <w:p>
      <w:pPr>
        <w:pStyle w:val="Normal.0"/>
        <w:tabs>
          <w:tab w:val="left" w:pos="3420"/>
          <w:tab w:val="left" w:pos="7560"/>
        </w:tabs>
        <w:ind w:left="420" w:hanging="420"/>
        <w:jc w:val="both"/>
        <w:outlineLvl w:val="0"/>
        <w:rPr>
          <w:rFonts w:ascii="仿宋" w:cs="仿宋" w:hAnsi="仿宋" w:eastAsia="仿宋"/>
          <w:outline w:val="0"/>
          <w:color w:val="000000"/>
          <w:position w:val="-4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备注：</w:t>
      </w:r>
    </w:p>
    <w:p>
      <w:pPr>
        <w:pStyle w:val="Normal.0"/>
        <w:tabs>
          <w:tab w:val="left" w:pos="3420"/>
          <w:tab w:val="left" w:pos="7560"/>
        </w:tabs>
        <w:ind w:left="420" w:hanging="420"/>
        <w:jc w:val="both"/>
        <w:outlineLvl w:val="0"/>
        <w:rPr>
          <w:rFonts w:ascii="仿宋" w:cs="仿宋" w:hAnsi="仿宋" w:eastAsia="仿宋"/>
          <w:outline w:val="0"/>
          <w:color w:val="000000"/>
          <w:position w:val="-4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教学内容不宜简单地填写第几章、第几节，应就教学内容本身做简单明了的概括；</w:t>
      </w:r>
    </w:p>
    <w:p>
      <w:pPr>
        <w:pStyle w:val="Normal.0"/>
        <w:tabs>
          <w:tab w:val="left" w:pos="3420"/>
          <w:tab w:val="left" w:pos="7560"/>
        </w:tabs>
        <w:ind w:left="420" w:hanging="420"/>
        <w:jc w:val="both"/>
        <w:outlineLvl w:val="0"/>
        <w:rPr>
          <w:rFonts w:ascii="仿宋" w:cs="仿宋" w:hAnsi="仿宋" w:eastAsia="仿宋"/>
          <w:outline w:val="0"/>
          <w:color w:val="000000"/>
          <w:position w:val="-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教学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方式为讲课、实验、讨论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课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习题课、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参观、边讲边练、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汇报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、考核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等；</w:t>
      </w:r>
    </w:p>
    <w:p>
      <w:pPr>
        <w:pStyle w:val="Normal.0"/>
        <w:tabs>
          <w:tab w:val="left" w:pos="3420"/>
          <w:tab w:val="left" w:pos="7560"/>
        </w:tabs>
        <w:jc w:val="both"/>
        <w:outlineLvl w:val="0"/>
        <w:rPr>
          <w:rFonts w:ascii="仿宋" w:cs="仿宋" w:hAnsi="仿宋" w:eastAsia="仿宋"/>
          <w:outline w:val="0"/>
          <w:color w:val="000000"/>
          <w:position w:val="-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评价方式为期末考试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及过程考核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，其中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为教学大纲中规定的形式；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可由任课教师或课程组自行确定（同一门课程多位教师任课的须由课程组统一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的方式及比例）。包括纸笔测验、课堂展示、阶段论文、调查（分析）报告、综合报告、读书笔记、小实验、小制作、小程序、小设计等，在表中相应的位置填入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和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仿宋" w:cs="仿宋" w:hAnsi="仿宋" w:eastAsia="仿宋"/>
          <w:outline w:val="0"/>
          <w:color w:val="000000"/>
          <w:position w:val="-4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的方式及成绩占比。</w:t>
      </w:r>
    </w:p>
    <w:p>
      <w:pPr>
        <w:pStyle w:val="Normal.0"/>
        <w:tabs>
          <w:tab w:val="left" w:pos="3210"/>
          <w:tab w:val="left" w:pos="7560"/>
        </w:tabs>
        <w:spacing w:line="360" w:lineRule="auto"/>
        <w:jc w:val="both"/>
        <w:outlineLvl w:val="0"/>
        <w:rPr>
          <w:rFonts w:ascii="仿宋" w:cs="仿宋" w:hAnsi="仿宋" w:eastAsia="仿宋"/>
          <w:outline w:val="0"/>
          <w:color w:val="000000"/>
          <w:position w:val="-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210"/>
          <w:tab w:val="left" w:pos="7560"/>
        </w:tabs>
        <w:spacing w:line="360" w:lineRule="auto"/>
        <w:jc w:val="both"/>
        <w:outlineLvl w:val="0"/>
      </w:pPr>
      <w:r>
        <w:rPr>
          <w:rFonts w:ascii="仿宋" w:cs="仿宋" w:hAnsi="仿宋" w:eastAsia="仿宋"/>
          <w:outline w:val="0"/>
          <w:color w:val="000000"/>
          <w:position w:val="-4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任课教师：</w:t>
      </w:r>
      <w:r>
        <w:rPr>
          <w:rFonts w:ascii="仿宋" w:cs="仿宋" w:hAnsi="仿宋" w:eastAsia="仿宋"/>
          <w:outline w:val="0"/>
          <w:color w:val="000000"/>
          <w:position w:val="-4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仿宋" w:cs="仿宋" w:hAnsi="仿宋" w:eastAsia="仿宋"/>
          <w:outline w:val="0"/>
          <w:color w:val="000000"/>
          <w:position w:val="-4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系</w:t>
      </w:r>
      <w:r>
        <w:rPr>
          <w:rFonts w:ascii="仿宋" w:cs="仿宋" w:hAnsi="仿宋" w:eastAsia="仿宋"/>
          <w:outline w:val="0"/>
          <w:color w:val="000000"/>
          <w:position w:val="-4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主任审核：</w:t>
      </w:r>
      <w:r>
        <w:rPr>
          <w:rFonts w:ascii="仿宋" w:cs="仿宋" w:hAnsi="仿宋" w:eastAsia="仿宋"/>
          <w:outline w:val="0"/>
          <w:color w:val="000000"/>
          <w:position w:val="-4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仿宋" w:cs="仿宋" w:hAnsi="仿宋" w:eastAsia="仿宋"/>
          <w:outline w:val="0"/>
          <w:color w:val="000000"/>
          <w:position w:val="-4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日期：</w:t>
      </w:r>
    </w:p>
    <w:sectPr>
      <w:headerReference w:type="default" r:id="rId4"/>
      <w:footerReference w:type="default" r:id="rId5"/>
      <w:pgSz w:w="11900" w:h="16840" w:orient="portrait"/>
      <w:pgMar w:top="1418" w:right="1474" w:bottom="1361" w:left="1588" w:header="567" w:footer="794"/>
      <w:pgNumType w:start="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宋体">
    <w:charset w:val="00"/>
    <w:family w:val="roman"/>
    <w:pitch w:val="default"/>
  </w:font>
  <w:font w:name="華康儷中黑">
    <w:charset w:val="00"/>
    <w:family w:val="roman"/>
    <w:pitch w:val="default"/>
  </w:font>
  <w:font w:name="Georgia">
    <w:charset w:val="00"/>
    <w:family w:val="roman"/>
    <w:pitch w:val="default"/>
  </w:font>
  <w:font w:name="黑体">
    <w:charset w:val="00"/>
    <w:family w:val="roman"/>
    <w:pitch w:val="default"/>
  </w:font>
  <w:font w:name="仿宋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Georgia" w:cs="Georgia" w:hAnsi="Georgia" w:eastAsia="Georgia"/>
        <w:outline w:val="0"/>
        <w:color w:val="ffffff"/>
        <w:sz w:val="26"/>
        <w:szCs w:val="26"/>
        <w:u w:color="ffffff"/>
        <w14:textFill>
          <w14:solidFill>
            <w14:srgbClr w14:val="FFFFFF"/>
          </w14:solidFill>
        </w14:textFill>
      </w:rPr>
    </w:pPr>
    <w:r>
      <w:rPr>
        <w:rFonts w:ascii="華康儷中黑" w:cs="華康儷中黑" w:hAnsi="華康儷中黑" w:eastAsia="華康儷中黑"/>
        <w:outline w:val="0"/>
        <w:color w:val="ffffff"/>
        <w:sz w:val="26"/>
        <w:szCs w:val="26"/>
        <w:u w:color="ffffff"/>
        <w:rtl w:val="0"/>
        <w:lang w:val="zh-TW" w:eastAsia="zh-TW"/>
        <w14:textFill>
          <w14:solidFill>
            <w14:srgbClr w14:val="FFFFFF"/>
          </w14:solidFill>
        </w14:textFill>
      </w:rPr>
      <w:t>第</w:t>
    </w:r>
    <w:r>
      <w:rPr>
        <w:rFonts w:ascii="Georgia" w:cs="Georgia" w:hAnsi="Georgia" w:eastAsia="Georgia"/>
        <w:outline w:val="0"/>
        <w:color w:val="ffffff"/>
        <w:sz w:val="26"/>
        <w:szCs w:val="26"/>
        <w:u w:color="ffffff"/>
        <w:rtl w:val="0"/>
        <w:lang w:val="en-US"/>
        <w14:textFill>
          <w14:solidFill>
            <w14:srgbClr w14:val="FFFFFF"/>
          </w14:solidFill>
        </w14:textFill>
      </w:rPr>
      <w:fldChar w:fldCharType="begin" w:fldLock="0"/>
    </w:r>
    <w:r>
      <w:rPr>
        <w:rFonts w:ascii="Georgia" w:cs="Georgia" w:hAnsi="Georgia" w:eastAsia="Georgia"/>
        <w:outline w:val="0"/>
        <w:color w:val="ffffff"/>
        <w:sz w:val="26"/>
        <w:szCs w:val="26"/>
        <w:u w:color="ffffff"/>
        <w:rtl w:val="0"/>
        <w:lang w:val="en-US"/>
        <w14:textFill>
          <w14:solidFill>
            <w14:srgbClr w14:val="FFFFFF"/>
          </w14:solidFill>
        </w14:textFill>
      </w:rPr>
      <w:instrText xml:space="preserve"> PAGE </w:instrText>
    </w:r>
    <w:r>
      <w:rPr>
        <w:rFonts w:ascii="Georgia" w:cs="Georgia" w:hAnsi="Georgia" w:eastAsia="Georgia"/>
        <w:outline w:val="0"/>
        <w:color w:val="ffffff"/>
        <w:sz w:val="26"/>
        <w:szCs w:val="26"/>
        <w:u w:color="ffffff"/>
        <w:rtl w:val="0"/>
        <w:lang w:val="en-US"/>
        <w14:textFill>
          <w14:solidFill>
            <w14:srgbClr w14:val="FFFFFF"/>
          </w14:solidFill>
        </w14:textFill>
      </w:rPr>
      <w:fldChar w:fldCharType="separate" w:fldLock="0"/>
    </w:r>
    <w:r>
      <w:rPr>
        <w:rFonts w:ascii="Georgia" w:cs="Georgia" w:hAnsi="Georgia" w:eastAsia="Georgia"/>
        <w:outline w:val="0"/>
        <w:color w:val="ffffff"/>
        <w:sz w:val="26"/>
        <w:szCs w:val="26"/>
        <w:u w:color="ffffff"/>
        <w:rtl w:val="0"/>
        <w:lang w:val="en-US"/>
        <w14:textFill>
          <w14:solidFill>
            <w14:srgbClr w14:val="FFFFFF"/>
          </w14:solidFill>
        </w14:textFill>
      </w:rPr>
      <w:t>1</w:t>
    </w:r>
    <w:r>
      <w:rPr>
        <w:rFonts w:ascii="Georgia" w:cs="Georgia" w:hAnsi="Georgia" w:eastAsia="Georgia"/>
        <w:outline w:val="0"/>
        <w:color w:val="ffffff"/>
        <w:sz w:val="26"/>
        <w:szCs w:val="26"/>
        <w:u w:color="ffffff"/>
        <w:rtl w:val="0"/>
        <w:lang w:val="en-US"/>
        <w14:textFill>
          <w14:solidFill>
            <w14:srgbClr w14:val="FFFFFF"/>
          </w14:solidFill>
        </w14:textFill>
      </w:rPr>
      <w:fldChar w:fldCharType="end" w:fldLock="0"/>
    </w:r>
    <w:r>
      <w:rPr>
        <w:rFonts w:ascii="華康儷中黑" w:cs="華康儷中黑" w:hAnsi="華康儷中黑" w:eastAsia="華康儷中黑"/>
        <w:outline w:val="0"/>
        <w:color w:val="ffffff"/>
        <w:sz w:val="26"/>
        <w:szCs w:val="26"/>
        <w:u w:color="ffffff"/>
        <w:rtl w:val="0"/>
        <w:lang w:val="zh-TW" w:eastAsia="zh-TW"/>
        <w14:textFill>
          <w14:solidFill>
            <w14:srgbClr w14:val="FFFFFF"/>
          </w14:solidFill>
        </w14:textFill>
      </w:rPr>
      <w:t>頁</w:t>
    </w:r>
  </w:p>
  <w:p>
    <w:pPr>
      <w:pStyle w:val="Normal.0"/>
      <w:jc w:val="both"/>
    </w:pPr>
    <w:r>
      <w:rPr>
        <w:rFonts w:ascii="宋体" w:cs="宋体" w:hAnsi="宋体" w:eastAsia="宋体"/>
        <w:sz w:val="18"/>
        <w:szCs w:val="18"/>
        <w:rtl w:val="0"/>
        <w:lang w:val="zh-TW" w:eastAsia="zh-TW"/>
      </w:rPr>
      <w:t>注：</w:t>
    </w:r>
    <w:r>
      <w:rPr>
        <w:rFonts w:ascii="宋体" w:cs="宋体" w:hAnsi="宋体" w:eastAsia="宋体"/>
        <w:sz w:val="18"/>
        <w:szCs w:val="18"/>
        <w:rtl w:val="0"/>
        <w:lang w:val="zh-TW" w:eastAsia="zh-TW"/>
      </w:rPr>
      <w:t>课程</w:t>
    </w:r>
    <w:r>
      <w:rPr>
        <w:rFonts w:ascii="宋体" w:cs="宋体" w:hAnsi="宋体" w:eastAsia="宋体"/>
        <w:sz w:val="18"/>
        <w:szCs w:val="18"/>
        <w:rtl w:val="0"/>
        <w:lang w:val="zh-TW" w:eastAsia="zh-TW"/>
      </w:rPr>
      <w:t>教学</w:t>
    </w:r>
    <w:r>
      <w:rPr>
        <w:rFonts w:ascii="宋体" w:cs="宋体" w:hAnsi="宋体" w:eastAsia="宋体"/>
        <w:sz w:val="18"/>
        <w:szCs w:val="18"/>
        <w:rtl w:val="0"/>
        <w:lang w:val="zh-TW" w:eastAsia="zh-TW"/>
      </w:rPr>
      <w:t>进度计划表</w:t>
    </w:r>
    <w:r>
      <w:rPr>
        <w:rFonts w:ascii="宋体" w:cs="宋体" w:hAnsi="宋体" w:eastAsia="宋体"/>
        <w:sz w:val="18"/>
        <w:szCs w:val="18"/>
        <w:rtl w:val="0"/>
        <w:lang w:val="zh-TW" w:eastAsia="zh-TW"/>
      </w:rPr>
      <w:t>电子版公布在本学院课程网站上，并发送到教务处存档。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firstLine="80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359409</wp:posOffset>
              </wp:positionV>
              <wp:extent cx="2635250" cy="280671"/>
              <wp:effectExtent l="0" t="0" r="0" b="0"/>
              <wp:wrapNone/>
              <wp:docPr id="1073741825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Fonts w:ascii="宋体" w:cs="宋体" w:hAnsi="宋体" w:eastAsia="宋体"/>
                              <w:spacing w:val="0"/>
                              <w:rtl w:val="0"/>
                              <w:lang w:val="en-US"/>
                            </w:rPr>
                            <w:t>SJQU-QR-JW-011</w:t>
                          </w:r>
                          <w:r>
                            <w:rPr>
                              <w:rFonts w:ascii="宋体" w:cs="宋体" w:hAnsi="宋体" w:eastAsia="宋体"/>
                              <w:spacing w:val="0"/>
                              <w:rtl w:val="0"/>
                              <w:lang w:val="zh-TW" w:eastAsia="zh-TW"/>
                            </w:rPr>
                            <w:t>（</w:t>
                          </w:r>
                          <w:r>
                            <w:rPr>
                              <w:rFonts w:ascii="宋体" w:cs="宋体" w:hAnsi="宋体" w:eastAsia="宋体"/>
                              <w:spacing w:val="0"/>
                              <w:rtl w:val="0"/>
                              <w:lang w:val="en-US"/>
                            </w:rPr>
                            <w:t>A0</w:t>
                          </w:r>
                          <w:r>
                            <w:rPr>
                              <w:rFonts w:ascii="宋体" w:cs="宋体" w:hAnsi="宋体" w:eastAsia="宋体"/>
                              <w:spacing w:val="0"/>
                              <w:rtl w:val="0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2.5pt;margin-top:28.3pt;width:207.5pt;height:22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en-US"/>
                      </w:rPr>
                      <w:t>SJQU-QR-JW-011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zh-TW" w:eastAsia="zh-TW"/>
                      </w:rPr>
                      <w:t>（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en-US"/>
                      </w:rPr>
                      <w:t>A0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zh-TW" w:eastAsia="zh-TW"/>
                      </w:rPr>
                      <w:t>）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