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E04405" w14:textId="77777777" w:rsidR="0017603B" w:rsidRDefault="0017603B">
      <w:pPr>
        <w:snapToGrid w:val="0"/>
        <w:jc w:val="center"/>
        <w:rPr>
          <w:sz w:val="6"/>
          <w:szCs w:val="6"/>
        </w:rPr>
      </w:pPr>
    </w:p>
    <w:p w14:paraId="4D9E27E4" w14:textId="77777777" w:rsidR="0017603B" w:rsidRDefault="0017603B">
      <w:pPr>
        <w:snapToGrid w:val="0"/>
        <w:jc w:val="center"/>
        <w:rPr>
          <w:sz w:val="6"/>
          <w:szCs w:val="6"/>
        </w:rPr>
      </w:pPr>
    </w:p>
    <w:p w14:paraId="476D38E2" w14:textId="77777777" w:rsidR="0017603B" w:rsidRDefault="00000000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42C14E3" w14:textId="77777777" w:rsidR="0017603B" w:rsidRDefault="0017603B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6A2A19AF" w14:textId="77777777" w:rsidR="0017603B" w:rsidRDefault="00000000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7603B" w14:paraId="0D2FC4C2" w14:textId="77777777">
        <w:trPr>
          <w:trHeight w:val="571"/>
        </w:trPr>
        <w:tc>
          <w:tcPr>
            <w:tcW w:w="1418" w:type="dxa"/>
            <w:vAlign w:val="center"/>
          </w:tcPr>
          <w:p w14:paraId="6C284AE1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0CD80B0" w14:textId="14A6FB16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2030574</w:t>
            </w:r>
          </w:p>
        </w:tc>
        <w:tc>
          <w:tcPr>
            <w:tcW w:w="1134" w:type="dxa"/>
            <w:vAlign w:val="center"/>
          </w:tcPr>
          <w:p w14:paraId="46CECFF5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70CB2B0" w14:textId="11303A71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网络舆论</w:t>
            </w:r>
          </w:p>
        </w:tc>
      </w:tr>
      <w:tr w:rsidR="0017603B" w14:paraId="6F202EDB" w14:textId="77777777">
        <w:trPr>
          <w:trHeight w:val="571"/>
        </w:trPr>
        <w:tc>
          <w:tcPr>
            <w:tcW w:w="1418" w:type="dxa"/>
            <w:vAlign w:val="center"/>
          </w:tcPr>
          <w:p w14:paraId="7C9C1081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A321064" w14:textId="41044EE6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DAB729E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558EA44" w14:textId="6DCAF98B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3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17603B" w14:paraId="29988069" w14:textId="77777777">
        <w:trPr>
          <w:trHeight w:val="571"/>
        </w:trPr>
        <w:tc>
          <w:tcPr>
            <w:tcW w:w="1418" w:type="dxa"/>
            <w:vAlign w:val="center"/>
          </w:tcPr>
          <w:p w14:paraId="40B28703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BF256E2" w14:textId="4E5C668E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万子峰</w:t>
            </w:r>
          </w:p>
        </w:tc>
        <w:tc>
          <w:tcPr>
            <w:tcW w:w="1134" w:type="dxa"/>
            <w:vAlign w:val="center"/>
          </w:tcPr>
          <w:p w14:paraId="3AFBD8F2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ABE8245" w14:textId="6F7FD8EA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proofErr w:type="spellStart"/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7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94046591@</w:t>
            </w: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qq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.com</w:t>
            </w:r>
            <w:proofErr w:type="spellEnd"/>
          </w:p>
        </w:tc>
      </w:tr>
      <w:tr w:rsidR="0017603B" w14:paraId="0A512FCF" w14:textId="77777777">
        <w:trPr>
          <w:trHeight w:val="571"/>
        </w:trPr>
        <w:tc>
          <w:tcPr>
            <w:tcW w:w="1418" w:type="dxa"/>
            <w:vAlign w:val="center"/>
          </w:tcPr>
          <w:p w14:paraId="5A8312D6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1767BA6" w14:textId="4E414FA6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新媒体1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9-1</w:t>
            </w: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；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19-2</w:t>
            </w:r>
          </w:p>
        </w:tc>
        <w:tc>
          <w:tcPr>
            <w:tcW w:w="1134" w:type="dxa"/>
            <w:vAlign w:val="center"/>
          </w:tcPr>
          <w:p w14:paraId="69727C53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8186114" w14:textId="352F9FD2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腾讯会议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704-7505-3844</w:t>
            </w:r>
          </w:p>
        </w:tc>
      </w:tr>
      <w:tr w:rsidR="0017603B" w14:paraId="4A8837AD" w14:textId="77777777">
        <w:trPr>
          <w:trHeight w:val="571"/>
        </w:trPr>
        <w:tc>
          <w:tcPr>
            <w:tcW w:w="1418" w:type="dxa"/>
            <w:vAlign w:val="center"/>
          </w:tcPr>
          <w:p w14:paraId="67A3CF1F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24DB793" w14:textId="5C02F740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周五9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：</w:t>
            </w: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0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0-：</w:t>
            </w: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1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7：</w:t>
            </w:r>
            <w:r w:rsidRPr="004B65B1">
              <w:rPr>
                <w:rFonts w:ascii="SimHei" w:eastAsia="SimHei" w:hAnsi="SimHei" w:hint="eastAsia"/>
                <w:bCs/>
                <w:color w:val="000000"/>
                <w:sz w:val="21"/>
                <w:szCs w:val="21"/>
              </w:rPr>
              <w:t>0</w:t>
            </w: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17603B" w14:paraId="788895DC" w14:textId="77777777">
        <w:trPr>
          <w:trHeight w:val="571"/>
        </w:trPr>
        <w:tc>
          <w:tcPr>
            <w:tcW w:w="1418" w:type="dxa"/>
            <w:vAlign w:val="center"/>
          </w:tcPr>
          <w:p w14:paraId="66CCC74E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06E4E9" w14:textId="25D52BD6" w:rsidR="0017603B" w:rsidRPr="004B65B1" w:rsidRDefault="00BF71AD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媒介热点透析与前瞻</w:t>
            </w:r>
          </w:p>
        </w:tc>
      </w:tr>
      <w:tr w:rsidR="0017603B" w14:paraId="72C0FECB" w14:textId="77777777">
        <w:trPr>
          <w:trHeight w:val="571"/>
        </w:trPr>
        <w:tc>
          <w:tcPr>
            <w:tcW w:w="1418" w:type="dxa"/>
            <w:vAlign w:val="center"/>
          </w:tcPr>
          <w:p w14:paraId="2AEA033F" w14:textId="77777777" w:rsidR="0017603B" w:rsidRDefault="00000000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8B5822" w14:textId="7AEB6656" w:rsidR="0017603B" w:rsidRPr="004B65B1" w:rsidRDefault="004B65B1" w:rsidP="004B65B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4B65B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后真相时代</w:t>
            </w:r>
          </w:p>
        </w:tc>
      </w:tr>
    </w:tbl>
    <w:p w14:paraId="70FBA80E" w14:textId="77777777" w:rsidR="0017603B" w:rsidRDefault="0017603B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016B1A19" w14:textId="77777777" w:rsidR="0017603B" w:rsidRDefault="00000000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7603B" w14:paraId="3CE7BC4B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4F20C" w14:textId="77777777" w:rsidR="0017603B" w:rsidRDefault="00000000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67C57" w14:textId="77777777" w:rsidR="0017603B" w:rsidRDefault="00000000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D13F8" w14:textId="77777777" w:rsidR="0017603B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3DD26" w14:textId="77777777" w:rsidR="0017603B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7603B" w14:paraId="03780D52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F59A5" w14:textId="49D72A41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EE4F6" w14:textId="1D9FD572" w:rsidR="0017603B" w:rsidRDefault="004B65B1" w:rsidP="004B65B1">
            <w:pPr>
              <w:widowControl/>
              <w:ind w:firstLineChars="800" w:firstLine="144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新闻传媒前沿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278EC" w14:textId="4DC8B6BD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15E17C" w14:textId="562E8E1C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6826A854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3A9E7" w14:textId="5E7CE331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9D5B7" w14:textId="5198675D" w:rsidR="0017603B" w:rsidRDefault="004B65B1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              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媒介技术伦理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89C4E" w14:textId="701F5CD0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13978" w14:textId="356B60F3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41C9982D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4828C" w14:textId="7824B7FF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0FB24" w14:textId="46ECCB26" w:rsidR="0017603B" w:rsidRDefault="004B65B1" w:rsidP="004B65B1">
            <w:pPr>
              <w:widowControl/>
              <w:ind w:firstLineChars="400" w:firstLine="72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新闻传播规范和新闻业的转型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F7C74" w14:textId="7E387C43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648F3" w14:textId="737323D0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78AE6CEA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FC099" w14:textId="33B3B2BD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CAE02" w14:textId="28D65808" w:rsidR="0017603B" w:rsidRDefault="004B65B1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网络舆论环境与治理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DC6975" w14:textId="58041B56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6621A" w14:textId="2331E517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67CB498E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54C4F" w14:textId="0FDCD54E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D63EB" w14:textId="5FD314DC" w:rsidR="0017603B" w:rsidRDefault="004B65B1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新媒体平台文化、影视文化与传播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0EF375" w14:textId="30999BF8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E951D" w14:textId="4C2E6704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214B3BEB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1CC7C" w14:textId="25EFC03E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EB393" w14:textId="2AF533BF" w:rsidR="0017603B" w:rsidRDefault="004B65B1" w:rsidP="004B65B1">
            <w:pPr>
              <w:widowControl/>
              <w:ind w:firstLineChars="300" w:firstLine="54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青年亚文化现象、跨文化传播与交流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BD210" w14:textId="100137E3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968A79" w14:textId="2B32DF1E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17056B55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678CA" w14:textId="79AED91F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4D617" w14:textId="5298CE43" w:rsidR="0017603B" w:rsidRDefault="004B65B1" w:rsidP="004B65B1">
            <w:pPr>
              <w:widowControl/>
              <w:ind w:firstLineChars="700" w:firstLine="126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学术热点观察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62218" w14:textId="19C9BB2F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6E895" w14:textId="59A6537E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2DE32EE3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34F21" w14:textId="43CC68DB" w:rsidR="0017603B" w:rsidRDefault="00BF71A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F881F" w14:textId="78FE1D62" w:rsidR="0017603B" w:rsidRDefault="005D3C94" w:rsidP="005D3C94">
            <w:pPr>
              <w:widowControl/>
              <w:ind w:firstLineChars="600" w:firstLine="108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疫情防控与媒介舆论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85CCA7" w14:textId="6B1ECAFF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讲授法、案例教学法、讨论法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8EFC4" w14:textId="5CDE018E" w:rsidR="0017603B" w:rsidRDefault="005C64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深入思考本节所举案例</w:t>
            </w:r>
          </w:p>
        </w:tc>
      </w:tr>
      <w:tr w:rsidR="0017603B" w14:paraId="6E2F6A55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A7787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877AA" w14:textId="77777777" w:rsidR="0017603B" w:rsidRDefault="0017603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3BE41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68315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7603B" w14:paraId="7F7EC267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F3771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EA791" w14:textId="77777777" w:rsidR="0017603B" w:rsidRDefault="0017603B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F4463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F5438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7603B" w14:paraId="43C15770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4F65C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BF487" w14:textId="77777777" w:rsidR="0017603B" w:rsidRDefault="0017603B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08F00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B010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7603B" w14:paraId="56A10073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446D1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DA5AE" w14:textId="77777777" w:rsidR="0017603B" w:rsidRDefault="0017603B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9D176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5801F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7603B" w14:paraId="4EE25648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B17C9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C7C52" w14:textId="77777777" w:rsidR="0017603B" w:rsidRDefault="0017603B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A2AD6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A0D6F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7603B" w14:paraId="578E60E7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4E4D7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C0065" w14:textId="77777777" w:rsidR="0017603B" w:rsidRDefault="0017603B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7F8F0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5C54A" w14:textId="77777777" w:rsidR="0017603B" w:rsidRDefault="0017603B">
            <w:pPr>
              <w:widowControl/>
              <w:tabs>
                <w:tab w:val="left" w:pos="830"/>
                <w:tab w:val="center" w:pos="1440"/>
              </w:tabs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7603B" w14:paraId="59557040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86087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BD005" w14:textId="77777777" w:rsidR="0017603B" w:rsidRDefault="0017603B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81367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D2A1E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7603B" w14:paraId="3E36D207" w14:textId="77777777" w:rsidTr="005C6476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03FA9" w14:textId="77777777" w:rsidR="0017603B" w:rsidRDefault="0017603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70C44" w14:textId="77777777" w:rsidR="0017603B" w:rsidRDefault="0017603B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E4654" w14:textId="77777777" w:rsidR="0017603B" w:rsidRDefault="0017603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CABC7" w14:textId="77777777" w:rsidR="0017603B" w:rsidRDefault="0017603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8241D20" w14:textId="77777777" w:rsidR="0017603B" w:rsidRDefault="0017603B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7C7E3282" w14:textId="77777777" w:rsidR="0017603B" w:rsidRDefault="00000000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7603B" w14:paraId="20578CEE" w14:textId="77777777">
        <w:tc>
          <w:tcPr>
            <w:tcW w:w="1809" w:type="dxa"/>
            <w:shd w:val="clear" w:color="auto" w:fill="auto"/>
          </w:tcPr>
          <w:p w14:paraId="106495EC" w14:textId="77777777" w:rsidR="0017603B" w:rsidRDefault="00000000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proofErr w:type="spellStart"/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proofErr w:type="spellEnd"/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DD83966" w14:textId="77777777" w:rsidR="0017603B" w:rsidRDefault="00000000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B1F06DF" w14:textId="77777777" w:rsidR="0017603B" w:rsidRDefault="00000000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0F1ED3" w14:paraId="751FDD49" w14:textId="77777777" w:rsidTr="005C6476">
        <w:trPr>
          <w:trHeight w:val="764"/>
        </w:trPr>
        <w:tc>
          <w:tcPr>
            <w:tcW w:w="1809" w:type="dxa"/>
            <w:shd w:val="clear" w:color="auto" w:fill="auto"/>
          </w:tcPr>
          <w:p w14:paraId="59C639EF" w14:textId="55ADFEBE" w:rsidR="000F1ED3" w:rsidRPr="000F1ED3" w:rsidRDefault="000F1ED3" w:rsidP="000F1ED3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A97DDD" w14:textId="2BA78568" w:rsidR="000F1ED3" w:rsidRPr="005C6476" w:rsidRDefault="000F1ED3" w:rsidP="000F1ED3">
            <w:pPr>
              <w:spacing w:line="288" w:lineRule="auto"/>
              <w:ind w:firstLineChars="700" w:firstLine="1680"/>
              <w:rPr>
                <w:rFonts w:ascii="SimSun" w:hAnsi="SimSun"/>
                <w:bCs/>
                <w:color w:val="000000"/>
                <w:szCs w:val="20"/>
              </w:rPr>
            </w:pPr>
            <w:r w:rsidRPr="00533E27">
              <w:rPr>
                <w:rFonts w:ascii="SimSun" w:eastAsia="SimSun" w:hAnsi="SimSun" w:cs="SimSun" w:hint="eastAsia"/>
              </w:rPr>
              <w:t>结课读书报</w:t>
            </w:r>
            <w:r w:rsidRPr="00533E27">
              <w:rPr>
                <w:rFonts w:ascii="PMingLiU" w:hAnsi="PMingLiU" w:cs="PMingLiU" w:hint="eastAsia"/>
              </w:rPr>
              <w:t>告</w:t>
            </w:r>
          </w:p>
        </w:tc>
        <w:tc>
          <w:tcPr>
            <w:tcW w:w="2127" w:type="dxa"/>
            <w:shd w:val="clear" w:color="auto" w:fill="auto"/>
          </w:tcPr>
          <w:p w14:paraId="154E3A50" w14:textId="5C12E0C7" w:rsidR="000F1ED3" w:rsidRPr="00BF71AD" w:rsidRDefault="000F1ED3" w:rsidP="000F1ED3">
            <w:pPr>
              <w:snapToGrid w:val="0"/>
              <w:spacing w:beforeLines="50" w:before="180" w:afterLines="50" w:after="180"/>
              <w:ind w:firstLineChars="300" w:firstLine="720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 w:rsidRPr="00533E27">
              <w:t>60%</w:t>
            </w:r>
          </w:p>
        </w:tc>
      </w:tr>
      <w:tr w:rsidR="000F1ED3" w14:paraId="395A67FC" w14:textId="77777777">
        <w:tc>
          <w:tcPr>
            <w:tcW w:w="1809" w:type="dxa"/>
            <w:shd w:val="clear" w:color="auto" w:fill="auto"/>
          </w:tcPr>
          <w:p w14:paraId="62792BA2" w14:textId="0985DCF4" w:rsidR="000F1ED3" w:rsidRDefault="000F1ED3" w:rsidP="000F1ED3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14:paraId="5D8BD844" w14:textId="29FE7E02" w:rsidR="000F1ED3" w:rsidRDefault="000F1ED3" w:rsidP="000F1ED3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33E27">
              <w:rPr>
                <w:rFonts w:hint="eastAsia"/>
              </w:rPr>
              <w:t>考勤</w:t>
            </w:r>
          </w:p>
        </w:tc>
        <w:tc>
          <w:tcPr>
            <w:tcW w:w="2127" w:type="dxa"/>
            <w:shd w:val="clear" w:color="auto" w:fill="auto"/>
          </w:tcPr>
          <w:p w14:paraId="58F4908D" w14:textId="3C8774D6" w:rsidR="000F1ED3" w:rsidRPr="00BF71AD" w:rsidRDefault="000F1ED3" w:rsidP="000F1ED3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 w:rsidRPr="00533E27">
              <w:rPr>
                <w:rFonts w:hint="eastAsia"/>
              </w:rPr>
              <w:t>10%</w:t>
            </w:r>
          </w:p>
        </w:tc>
      </w:tr>
      <w:tr w:rsidR="000F1ED3" w14:paraId="2FC3C332" w14:textId="77777777">
        <w:tc>
          <w:tcPr>
            <w:tcW w:w="1809" w:type="dxa"/>
            <w:shd w:val="clear" w:color="auto" w:fill="auto"/>
          </w:tcPr>
          <w:p w14:paraId="5C540490" w14:textId="6F7A2D1E" w:rsidR="000F1ED3" w:rsidRDefault="000F1ED3" w:rsidP="000F1ED3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14:paraId="1E3FF63C" w14:textId="37FE5CAE" w:rsidR="000F1ED3" w:rsidRDefault="000F1ED3" w:rsidP="000F1ED3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33E27">
              <w:rPr>
                <w:rFonts w:ascii="SimSun" w:eastAsia="SimSun" w:hAnsi="SimSun" w:cs="SimSun" w:hint="eastAsia"/>
              </w:rPr>
              <w:t>课</w:t>
            </w:r>
            <w:r w:rsidRPr="00533E27">
              <w:rPr>
                <w:rFonts w:ascii="PMingLiU" w:hAnsi="PMingLiU" w:cs="PMingLiU" w:hint="eastAsia"/>
              </w:rPr>
              <w:t>堂回答</w:t>
            </w:r>
          </w:p>
        </w:tc>
        <w:tc>
          <w:tcPr>
            <w:tcW w:w="2127" w:type="dxa"/>
            <w:shd w:val="clear" w:color="auto" w:fill="auto"/>
          </w:tcPr>
          <w:p w14:paraId="16D6212F" w14:textId="25398B6E" w:rsidR="000F1ED3" w:rsidRDefault="000F1ED3" w:rsidP="000F1ED3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33E27">
              <w:t>10%</w:t>
            </w:r>
          </w:p>
        </w:tc>
      </w:tr>
      <w:tr w:rsidR="005C6476" w14:paraId="73CBF798" w14:textId="77777777">
        <w:tc>
          <w:tcPr>
            <w:tcW w:w="1809" w:type="dxa"/>
            <w:shd w:val="clear" w:color="auto" w:fill="auto"/>
          </w:tcPr>
          <w:p w14:paraId="042414B5" w14:textId="3D21C5BE" w:rsidR="005C6476" w:rsidRDefault="000F1ED3" w:rsidP="005C6476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14:paraId="773B186D" w14:textId="66D5EC57" w:rsidR="005C6476" w:rsidRPr="000F1ED3" w:rsidRDefault="000F1ED3" w:rsidP="005C6476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课堂汇报</w:t>
            </w:r>
          </w:p>
        </w:tc>
        <w:tc>
          <w:tcPr>
            <w:tcW w:w="2127" w:type="dxa"/>
            <w:shd w:val="clear" w:color="auto" w:fill="auto"/>
          </w:tcPr>
          <w:p w14:paraId="3125020A" w14:textId="5A1E40EF" w:rsidR="005C6476" w:rsidRPr="000F1ED3" w:rsidRDefault="000F1ED3" w:rsidP="005C6476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72E68ABC" w14:textId="77777777" w:rsidR="0017603B" w:rsidRDefault="0017603B"/>
    <w:p w14:paraId="11654CB4" w14:textId="77777777" w:rsidR="0017603B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/>
          <w:color w:val="000000"/>
          <w:position w:val="-20"/>
          <w:lang w:eastAsia="zh-CN"/>
        </w:rPr>
        <w:t>备注：</w:t>
      </w:r>
    </w:p>
    <w:p w14:paraId="763C5959" w14:textId="77777777" w:rsidR="0017603B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43CA1DF" w14:textId="77777777" w:rsidR="0017603B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lang w:eastAsia="zh-CN"/>
        </w:rPr>
        <w:t>教学</w:t>
      </w:r>
      <w:r>
        <w:rPr>
          <w:rFonts w:ascii="FangSong" w:eastAsia="FangSong" w:hAnsi="FangSong" w:hint="eastAsia"/>
          <w:color w:val="000000"/>
          <w:position w:val="-20"/>
        </w:rPr>
        <w:t>方式为讲课、实验、讨论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课</w:t>
      </w:r>
      <w:r>
        <w:rPr>
          <w:rFonts w:ascii="FangSong" w:eastAsia="FangSong" w:hAnsi="FangSong" w:hint="eastAsia"/>
          <w:color w:val="000000"/>
          <w:position w:val="-20"/>
        </w:rPr>
        <w:t>、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习题课、</w:t>
      </w:r>
      <w:r>
        <w:rPr>
          <w:rFonts w:ascii="FangSong" w:eastAsia="FangSong" w:hAnsi="FangSong" w:hint="eastAsia"/>
          <w:color w:val="000000"/>
          <w:position w:val="-20"/>
        </w:rPr>
        <w:t>参观、</w:t>
      </w:r>
      <w:r>
        <w:rPr>
          <w:rFonts w:ascii="FangSong" w:eastAsia="FangSong" w:hAnsi="FangSong"/>
          <w:color w:val="000000"/>
          <w:position w:val="-20"/>
        </w:rPr>
        <w:t>边讲边练</w:t>
      </w:r>
      <w:r>
        <w:rPr>
          <w:rFonts w:ascii="FangSong" w:eastAsia="FangSong" w:hAnsi="FangSong" w:hint="eastAsia"/>
          <w:color w:val="000000"/>
          <w:position w:val="-20"/>
        </w:rPr>
        <w:t>、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汇报</w:t>
      </w:r>
      <w:r>
        <w:rPr>
          <w:rFonts w:ascii="FangSong" w:eastAsia="FangSong" w:hAnsi="FangSong" w:hint="eastAsia"/>
          <w:color w:val="000000"/>
          <w:position w:val="-20"/>
        </w:rPr>
        <w:t>、考核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等；</w:t>
      </w:r>
    </w:p>
    <w:p w14:paraId="251AA947" w14:textId="77777777" w:rsidR="0017603B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FangSong" w:eastAsia="FangSong" w:hAnsi="FangSong"/>
          <w:color w:val="000000"/>
          <w:position w:val="-20"/>
          <w:lang w:eastAsia="zh-CN"/>
        </w:rPr>
        <w:t>”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lastRenderedPageBreak/>
        <w:t>的方式及比例</w:t>
      </w:r>
      <w:r>
        <w:rPr>
          <w:rFonts w:ascii="FangSong" w:eastAsia="FangSong" w:hAnsi="FangSong"/>
          <w:color w:val="000000"/>
          <w:position w:val="-20"/>
          <w:lang w:eastAsia="zh-CN"/>
        </w:rPr>
        <w:t>）</w:t>
      </w:r>
      <w:r>
        <w:rPr>
          <w:rFonts w:ascii="FangSong" w:eastAsia="FangSong" w:hAnsi="FangSong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ADCC44A" w14:textId="77777777" w:rsidR="0017603B" w:rsidRDefault="0017603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526306E6" w14:textId="27013406" w:rsidR="0017603B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5C6476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万子峰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日期：</w:t>
      </w:r>
    </w:p>
    <w:sectPr w:rsidR="0017603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38AC" w14:textId="77777777" w:rsidR="00736728" w:rsidRDefault="00736728">
      <w:r>
        <w:separator/>
      </w:r>
    </w:p>
  </w:endnote>
  <w:endnote w:type="continuationSeparator" w:id="0">
    <w:p w14:paraId="1A6C26E8" w14:textId="77777777" w:rsidR="00736728" w:rsidRDefault="007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D175" w14:textId="77777777" w:rsidR="0017603B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C4930C5" w14:textId="77777777" w:rsidR="0017603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09551AB" wp14:editId="5B6AE68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0DBB" w14:textId="77777777" w:rsidR="0017603B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867554" w14:textId="77777777" w:rsidR="0017603B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67FC" w14:textId="77777777" w:rsidR="00736728" w:rsidRDefault="00736728">
      <w:r>
        <w:separator/>
      </w:r>
    </w:p>
  </w:footnote>
  <w:footnote w:type="continuationSeparator" w:id="0">
    <w:p w14:paraId="1A7592BE" w14:textId="77777777" w:rsidR="00736728" w:rsidRDefault="0073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59C" w14:textId="77777777" w:rsidR="0017603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C5D976F" wp14:editId="7D872EB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6B1C" w14:textId="77777777" w:rsidR="0017603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77DC4" wp14:editId="0E40A20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19FDD1" w14:textId="77777777" w:rsidR="0017603B" w:rsidRDefault="00000000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proofErr w:type="spellStart"/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</w:t>
                          </w:r>
                          <w:proofErr w:type="spellEnd"/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proofErr w:type="spellEnd"/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</w:t>
                          </w:r>
                          <w:proofErr w:type="spellStart"/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proofErr w:type="spellEnd"/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77D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F19FDD1" w14:textId="77777777" w:rsidR="0017603B" w:rsidRDefault="00000000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proofErr w:type="spellStart"/>
                    <w:r>
                      <w:rPr>
                        <w:rFonts w:ascii="SimSun" w:eastAsia="SimSun" w:hAnsi="SimSun" w:hint="eastAsia"/>
                        <w:spacing w:val="20"/>
                      </w:rPr>
                      <w:t>SJQU</w:t>
                    </w:r>
                    <w:proofErr w:type="spellEnd"/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proofErr w:type="spellStart"/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proofErr w:type="spellEnd"/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proofErr w:type="spellStart"/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proofErr w:type="spellEnd"/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ED3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692"/>
    <w:rsid w:val="00163A68"/>
    <w:rsid w:val="00164B67"/>
    <w:rsid w:val="0016749D"/>
    <w:rsid w:val="00171DEE"/>
    <w:rsid w:val="00173320"/>
    <w:rsid w:val="0017603B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5B1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6476"/>
    <w:rsid w:val="005D3C94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72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909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1A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BE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4C4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EDD62"/>
  <w15:docId w15:val="{41EC106A-C989-47B3-ABD9-91F9E137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79404</cp:lastModifiedBy>
  <cp:revision>34</cp:revision>
  <cp:lastPrinted>2015-03-18T03:45:00Z</cp:lastPrinted>
  <dcterms:created xsi:type="dcterms:W3CDTF">2015-08-27T04:51:00Z</dcterms:created>
  <dcterms:modified xsi:type="dcterms:W3CDTF">2022-09-19T06:52:00Z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