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【影视传播概论】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【</w:t>
      </w:r>
      <w:r>
        <w:rPr>
          <w:rFonts w:ascii="Times New Roman" w:hAnsi="Times New Roman" w:eastAsia="楷体_GB2312"/>
          <w:b/>
          <w:sz w:val="28"/>
          <w:szCs w:val="30"/>
        </w:rPr>
        <w:t>Introduction to Film and TV Communication</w:t>
      </w:r>
      <w:r>
        <w:rPr>
          <w:rFonts w:ascii="Times New Roman" w:hAnsi="Times New Roman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360" w:lineRule="auto"/>
        <w:ind w:firstLine="360" w:firstLineChars="150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>
        <w:rPr>
          <w:rFonts w:ascii="Times New Roman" w:hAnsi="Times New Roman"/>
          <w:color w:val="000000"/>
          <w:sz w:val="20"/>
          <w:szCs w:val="20"/>
        </w:rPr>
        <w:t>【2030464】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>
        <w:rPr>
          <w:rFonts w:ascii="Times New Roman" w:hAnsi="Times New Roman"/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面向专业：【</w:t>
      </w:r>
      <w:r>
        <w:rPr>
          <w:rFonts w:ascii="Times New Roman" w:hAnsi="Times New Roman"/>
          <w:color w:val="000000"/>
          <w:sz w:val="20"/>
          <w:szCs w:val="20"/>
        </w:rPr>
        <w:t>传播学】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>
        <w:rPr>
          <w:rFonts w:ascii="Times New Roman" w:hAnsi="Times New Roman"/>
          <w:color w:val="000000"/>
          <w:sz w:val="20"/>
          <w:szCs w:val="20"/>
        </w:rPr>
        <w:t>【系级必修课</w:t>
      </w:r>
      <w:r>
        <w:rPr>
          <w:rFonts w:hint="eastAsia" w:ascii="宋体" w:hAnsi="宋体" w:cs="宋体"/>
          <w:color w:val="000000"/>
          <w:sz w:val="20"/>
          <w:szCs w:val="20"/>
        </w:rPr>
        <w:t>◎</w:t>
      </w:r>
      <w:r>
        <w:rPr>
          <w:rFonts w:ascii="Times New Roman" w:hAnsi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开课院系：</w:t>
      </w:r>
      <w:r>
        <w:rPr>
          <w:rFonts w:ascii="Times New Roman" w:hAnsi="Times New Roman"/>
          <w:color w:val="000000"/>
          <w:sz w:val="20"/>
          <w:szCs w:val="20"/>
        </w:rPr>
        <w:t>新闻传播学院传播系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教材【《影视传播学》，史可扬，中山大学出版社2011年版】</w:t>
      </w:r>
    </w:p>
    <w:p>
      <w:pPr>
        <w:snapToGrid w:val="0"/>
        <w:spacing w:line="288" w:lineRule="auto"/>
        <w:ind w:firstLine="792" w:firstLineChars="396"/>
        <w:rPr>
          <w:rFonts w:hint="eastAsia"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参考书目【《影视艺术概论》，梁颐，北京大学出版社2017年版】</w:t>
      </w:r>
    </w:p>
    <w:p>
      <w:pPr>
        <w:snapToGrid w:val="0"/>
        <w:spacing w:line="288" w:lineRule="auto"/>
        <w:ind w:firstLine="1592" w:firstLineChars="796"/>
        <w:rPr>
          <w:rFonts w:hint="eastAsia"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【《影视艺术欣赏》，陈思慧，清华大学出版社2016年版】</w:t>
      </w:r>
    </w:p>
    <w:p>
      <w:pPr>
        <w:snapToGrid w:val="0"/>
        <w:spacing w:line="288" w:lineRule="auto"/>
        <w:ind w:firstLine="1592" w:firstLineChars="79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【《影视艺术导论》，胡智锋，高等教育出版社2012年版】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https://elearning.gench.edu.cn:8443/webapps/bb-group-mgmt-LEARN/execute/groupInventoryList?course_id=_14370_1&amp;mode=cpview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>
        <w:rPr>
          <w:rFonts w:ascii="Times New Roman" w:hAnsi="Times New Roman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360" w:lineRule="auto"/>
        <w:ind w:firstLine="348" w:firstLineChars="145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本课程是传播学专业的基础课程，通过本课程的学习，使学生了解作为大众传播领域的一个重要表现形态——影视艺术的基本原理，了解影视艺术产生和发展的历史、媒介性质、传播特点、节目类型等。该课程应用性较强，对学生的传播理论和实践学习有指导作用。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《影视传播概论》是一门理论和实践两方面要求都较高的课程，既有系统的理论知识点介绍，又有各个实践环节操作的具体要求。学好这门课将对学生融会贯通传播学其他课程，如《视频采集》、《视频后期制作》、《纪录片创作》、《剧情片创作》等有很大帮助。在互联网时代，电影和电视依然是拥有顽强生命力的强势媒体，对它们的了解可以促进学生对当今大众传媒有整体认知，并具有一定的分析能力、研究能力和业务能力。</w:t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三、选课建议</w:t>
      </w:r>
    </w:p>
    <w:p>
      <w:pPr>
        <w:snapToGrid w:val="0"/>
        <w:spacing w:line="360" w:lineRule="auto"/>
        <w:ind w:firstLine="400" w:firstLineChars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本课程适合传播学专业一年级学生。</w:t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四、课程与专业毕业要求的关联性</w:t>
      </w:r>
    </w:p>
    <w:tbl>
      <w:tblPr>
        <w:tblStyle w:val="6"/>
        <w:tblpPr w:leftFromText="180" w:rightFromText="180" w:vertAnchor="text" w:horzAnchor="page" w:tblpX="1916" w:tblpY="242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1068" w:type="dxa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LO31：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LO32：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LO33：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LO34：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LO35：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LO61：具备一定的信息素养，并能在工作中应用信息技术解决问题。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愿意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服务他人、服务企业、服务社会；为人热忱，富于爱心，懂得感恩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LO81：具有基本的外语表达沟通能力与跨文化理解能力，有国际竞争与合作的意识。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五、课程目标/课程预期学习成果</w:t>
      </w:r>
    </w:p>
    <w:tbl>
      <w:tblPr>
        <w:tblStyle w:val="5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410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288" w:lineRule="auto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掌握影视传播的符号系统和语言系统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课堂上讲解影视传播中的画面、声音、镜头及各种蒙太奇手法，师生沟通交流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视频摄制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288" w:lineRule="auto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LO35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掌握影视传播的主要内容和不同形态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表演或再现不同类型影视作品片段，师生沟通交流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288" w:lineRule="auto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LO511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Times New Roman" w:hAnsi="Times New Roman" w:eastAsia="仿宋"/>
                <w:color w:val="000000"/>
                <w:kern w:val="0"/>
                <w:sz w:val="84"/>
                <w:szCs w:val="8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团队完成相关研究任务，理解影视传播受众的行为、喜好、态度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课堂上讲解影视传播受众的行为特征、心理特征，师生沟通交流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影视受众问卷调查报告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288" w:lineRule="auto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  <w:t>掌握关于影视传播的基本理论和知识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  <w:t>期终闭卷考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  <w:t>根据学生回答试卷情况，评判成绩</w:t>
            </w:r>
          </w:p>
        </w:tc>
      </w:tr>
    </w:tbl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六、课程内容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560"/>
        <w:gridCol w:w="1984"/>
        <w:gridCol w:w="70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单元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知识点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能力要求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难点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理论课时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导论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知道影视传播概论课程的主要内容、学习方法、考核方式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分析影视传播中的典型案例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影视是什么？影视行业是什么？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1</w:t>
            </w:r>
          </w:p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影视传播的发展和功能</w:t>
            </w:r>
          </w:p>
        </w:tc>
        <w:tc>
          <w:tcPr>
            <w:tcW w:w="2268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知道电影、电视的起源和发展简史，理解影视艺术的多重功能</w:t>
            </w:r>
          </w:p>
        </w:tc>
        <w:tc>
          <w:tcPr>
            <w:tcW w:w="1560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结合具体案例分析影视传播的功能</w:t>
            </w:r>
          </w:p>
        </w:tc>
        <w:tc>
          <w:tcPr>
            <w:tcW w:w="1984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影视传播的积极影响和消极影响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2</w:t>
            </w:r>
          </w:p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影视传播的属性和特征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知道影视传播的</w:t>
            </w: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科技属性、</w:t>
            </w:r>
            <w:r>
              <w:rPr>
                <w:rFonts w:ascii="Times New Roman" w:hAnsi="Times New Roman" w:eastAsiaTheme="minorEastAsia"/>
                <w:sz w:val="20"/>
                <w:szCs w:val="20"/>
              </w:rPr>
              <w:t>艺术属性和文化</w:t>
            </w: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产业</w:t>
            </w:r>
            <w:r>
              <w:rPr>
                <w:rFonts w:ascii="Times New Roman" w:hAnsi="Times New Roman" w:eastAsiaTheme="minorEastAsia"/>
                <w:sz w:val="20"/>
                <w:szCs w:val="20"/>
              </w:rPr>
              <w:t>属性，理解影视传播的</w:t>
            </w: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局限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结合具体案例探讨影视作品的不同属性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作为文化产业的影视传播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3</w:t>
            </w:r>
          </w:p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影视传播的符号和语言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理解影视传播中的符号系统和语言系统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结合具体案例，分析影视作品中的视听语言和蒙太奇手法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蒙太奇和长镜头的比较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10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4</w:t>
            </w:r>
          </w:p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影视传播的内容和形态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理解影视传播的主要内容和不同的传播形态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结合具体案例，分析影视作品的特征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影视作品的类型化特点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6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5</w:t>
            </w:r>
          </w:p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影视传播的接受和批评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理解影视传播中的受众及接受过程的差异，理解影视批评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0"/>
                <w:szCs w:val="20"/>
              </w:rPr>
              <w:t>运用恰当的影视批评方法分析具体案例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影视受众的接受心理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</w:p>
        </w:tc>
      </w:tr>
    </w:tbl>
    <w:p>
      <w:pPr>
        <w:snapToGrid w:val="0"/>
        <w:spacing w:line="360" w:lineRule="auto"/>
        <w:ind w:right="26"/>
        <w:rPr>
          <w:rFonts w:ascii="Times New Roman" w:hAnsi="Times New Roman"/>
          <w:sz w:val="20"/>
          <w:szCs w:val="20"/>
        </w:rPr>
      </w:pPr>
    </w:p>
    <w:p>
      <w:pPr>
        <w:snapToGrid w:val="0"/>
        <w:spacing w:line="360" w:lineRule="auto"/>
        <w:ind w:right="2520" w:firstLine="400" w:firstLineChars="200"/>
        <w:rPr>
          <w:rFonts w:ascii="Times New Roman" w:hAnsi="Times New Roman"/>
          <w:sz w:val="20"/>
          <w:szCs w:val="20"/>
        </w:rPr>
      </w:pPr>
    </w:p>
    <w:p>
      <w:pPr>
        <w:snapToGrid w:val="0"/>
        <w:spacing w:line="360" w:lineRule="auto"/>
        <w:ind w:right="2520" w:firstLine="400" w:firstLineChars="200"/>
        <w:rPr>
          <w:rFonts w:ascii="Times New Roman" w:hAnsi="Times New Roman"/>
          <w:sz w:val="20"/>
          <w:szCs w:val="20"/>
        </w:rPr>
      </w:pPr>
    </w:p>
    <w:p>
      <w:pPr>
        <w:snapToGrid w:val="0"/>
        <w:spacing w:line="360" w:lineRule="auto"/>
        <w:ind w:right="2520" w:firstLine="400" w:firstLineChars="200"/>
        <w:rPr>
          <w:rFonts w:ascii="Times New Roman" w:hAnsi="Times New Roman"/>
          <w:sz w:val="20"/>
          <w:szCs w:val="20"/>
        </w:rPr>
      </w:pPr>
    </w:p>
    <w:p>
      <w:pPr>
        <w:snapToGrid w:val="0"/>
        <w:spacing w:line="360" w:lineRule="auto"/>
        <w:ind w:right="2520" w:firstLine="400" w:firstLineChars="200"/>
        <w:rPr>
          <w:rFonts w:ascii="Times New Roman" w:hAnsi="Times New Roman"/>
          <w:sz w:val="20"/>
          <w:szCs w:val="20"/>
        </w:rPr>
      </w:pPr>
    </w:p>
    <w:p>
      <w:pPr>
        <w:snapToGrid w:val="0"/>
        <w:spacing w:line="360" w:lineRule="auto"/>
        <w:ind w:right="2520" w:firstLine="400" w:firstLineChars="200"/>
        <w:rPr>
          <w:rFonts w:ascii="Times New Roman" w:hAnsi="Times New Roman"/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作品：视频摄制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课堂展示：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表演或再现不同类型影视作品片段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小组项目报告：</w:t>
            </w:r>
            <w:r>
              <w:rPr>
                <w:rFonts w:ascii="Times New Roman" w:hAnsi="Times New Roman" w:eastAsiaTheme="minorEastAsia"/>
                <w:color w:val="000000"/>
                <w:kern w:val="0"/>
                <w:sz w:val="20"/>
                <w:szCs w:val="20"/>
              </w:rPr>
              <w:t>影视受众问卷调查报告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line="360" w:lineRule="auto"/>
        <w:ind w:right="2520" w:firstLine="480" w:firstLineChars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黑体"/>
          <w:sz w:val="24"/>
        </w:rPr>
        <w:t>七、评价方式与成绩</w:t>
      </w:r>
    </w:p>
    <w:p>
      <w:pPr>
        <w:snapToGrid w:val="0"/>
        <w:spacing w:before="120" w:after="120" w:line="360" w:lineRule="auto"/>
        <w:ind w:firstLine="400" w:firstLineChars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常用的评价方式有：</w:t>
      </w:r>
      <w:r>
        <w:rPr>
          <w:rFonts w:ascii="Times New Roman" w:hAnsi="Times New Roman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本课程考核评价选取了表格中的4个方面，重在基础理论的掌握与应用，使学生可以对影视传播活动的本质、规律及相关理论有所把握，提高分析问题、解决问题的能力。</w:t>
      </w:r>
    </w:p>
    <w:p>
      <w:pPr>
        <w:snapToGrid w:val="0"/>
        <w:spacing w:before="120" w:after="120" w:line="360" w:lineRule="auto"/>
        <w:rPr>
          <w:rFonts w:ascii="Times New Roman" w:hAnsi="Times New Roman"/>
          <w:sz w:val="20"/>
          <w:szCs w:val="20"/>
          <w:highlight w:val="yellow"/>
        </w:rPr>
      </w:pPr>
    </w:p>
    <w:p>
      <w:pPr>
        <w:snapToGrid w:val="0"/>
        <w:spacing w:before="120" w:after="120" w:line="360" w:lineRule="auto"/>
        <w:ind w:firstLine="400" w:firstLineChars="200"/>
        <w:rPr>
          <w:rFonts w:ascii="Times New Roman" w:hAnsi="Times New Roman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840" w:firstLineChars="3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撰写人： 沈慧萍               系主任审核签名：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沈慧萍</w:t>
      </w:r>
    </w:p>
    <w:p>
      <w:pPr>
        <w:snapToGrid w:val="0"/>
        <w:spacing w:line="360" w:lineRule="auto"/>
        <w:ind w:firstLine="840" w:firstLineChars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审核时间：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201809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     </w:t>
      </w:r>
    </w:p>
    <w:p>
      <w:pPr>
        <w:spacing w:line="360" w:lineRule="auto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E4903"/>
    <w:rsid w:val="001072BC"/>
    <w:rsid w:val="00130B27"/>
    <w:rsid w:val="00150E81"/>
    <w:rsid w:val="00185486"/>
    <w:rsid w:val="00256B39"/>
    <w:rsid w:val="0026033C"/>
    <w:rsid w:val="00265E78"/>
    <w:rsid w:val="002A196A"/>
    <w:rsid w:val="002E3721"/>
    <w:rsid w:val="003133CB"/>
    <w:rsid w:val="00313BBA"/>
    <w:rsid w:val="0032602E"/>
    <w:rsid w:val="00327315"/>
    <w:rsid w:val="003367AE"/>
    <w:rsid w:val="003B1258"/>
    <w:rsid w:val="00401E17"/>
    <w:rsid w:val="004100B0"/>
    <w:rsid w:val="004D5AAE"/>
    <w:rsid w:val="005467DC"/>
    <w:rsid w:val="00553D03"/>
    <w:rsid w:val="00574AA5"/>
    <w:rsid w:val="005B2B6D"/>
    <w:rsid w:val="005B4B4E"/>
    <w:rsid w:val="005E591B"/>
    <w:rsid w:val="00624FE1"/>
    <w:rsid w:val="006F5C6A"/>
    <w:rsid w:val="00704689"/>
    <w:rsid w:val="007208D6"/>
    <w:rsid w:val="007C55AA"/>
    <w:rsid w:val="007D70A8"/>
    <w:rsid w:val="008319A1"/>
    <w:rsid w:val="00870493"/>
    <w:rsid w:val="008B397C"/>
    <w:rsid w:val="008B47F4"/>
    <w:rsid w:val="00900019"/>
    <w:rsid w:val="009039B9"/>
    <w:rsid w:val="00956DCE"/>
    <w:rsid w:val="009757E6"/>
    <w:rsid w:val="0099063E"/>
    <w:rsid w:val="009E6EB7"/>
    <w:rsid w:val="00A769B1"/>
    <w:rsid w:val="00AC4C45"/>
    <w:rsid w:val="00AD0EF9"/>
    <w:rsid w:val="00B46F21"/>
    <w:rsid w:val="00B511A5"/>
    <w:rsid w:val="00B736A7"/>
    <w:rsid w:val="00B7651F"/>
    <w:rsid w:val="00BC44CA"/>
    <w:rsid w:val="00BC7E47"/>
    <w:rsid w:val="00BD305B"/>
    <w:rsid w:val="00BF0894"/>
    <w:rsid w:val="00C05211"/>
    <w:rsid w:val="00C54291"/>
    <w:rsid w:val="00C56E09"/>
    <w:rsid w:val="00CA46E8"/>
    <w:rsid w:val="00CB0A07"/>
    <w:rsid w:val="00CF096B"/>
    <w:rsid w:val="00D03AE4"/>
    <w:rsid w:val="00D21CB0"/>
    <w:rsid w:val="00D6548D"/>
    <w:rsid w:val="00D76C0F"/>
    <w:rsid w:val="00DB1759"/>
    <w:rsid w:val="00DD1897"/>
    <w:rsid w:val="00DD28CB"/>
    <w:rsid w:val="00E16D30"/>
    <w:rsid w:val="00E33169"/>
    <w:rsid w:val="00E577DB"/>
    <w:rsid w:val="00E70904"/>
    <w:rsid w:val="00EF0B36"/>
    <w:rsid w:val="00EF44B1"/>
    <w:rsid w:val="00F01000"/>
    <w:rsid w:val="00F221EE"/>
    <w:rsid w:val="00F35AA0"/>
    <w:rsid w:val="00F63ED0"/>
    <w:rsid w:val="00F64862"/>
    <w:rsid w:val="024B0C39"/>
    <w:rsid w:val="0A8128A6"/>
    <w:rsid w:val="0BF32A1B"/>
    <w:rsid w:val="10BD2C22"/>
    <w:rsid w:val="1895694C"/>
    <w:rsid w:val="22987C80"/>
    <w:rsid w:val="24192CCC"/>
    <w:rsid w:val="39A66CD4"/>
    <w:rsid w:val="3CD52CE1"/>
    <w:rsid w:val="410F2E6A"/>
    <w:rsid w:val="4430136C"/>
    <w:rsid w:val="4A3C01D7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361</Words>
  <Characters>2064</Characters>
  <Lines>17</Lines>
  <Paragraphs>4</Paragraphs>
  <TotalTime>25</TotalTime>
  <ScaleCrop>false</ScaleCrop>
  <LinksUpToDate>false</LinksUpToDate>
  <CharactersWithSpaces>2421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2018-09-11T10:35:00Z</dcterms:created>
  <dc:creator>juvg</dc:creator>
  <cp:lastModifiedBy>111111</cp:lastModifiedBy>
  <dcterms:modified xsi:type="dcterms:W3CDTF">2018-09-30T06:40:15Z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