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方正小标宋简体" w:hAnsi="宋体"/>
          <w:bCs/>
          <w:kern w:val="0"/>
          <w:szCs w:val="21"/>
        </w:rPr>
      </w:pPr>
      <w:r>
        <w:rPr>
          <w:rFonts w:hint="eastAsia" w:asciiTheme="minorEastAsia" w:hAnsiTheme="minorEastAsia" w:eastAsiaTheme="minorEastAsia"/>
          <w:bCs/>
          <w:kern w:val="0"/>
          <w:sz w:val="40"/>
          <w:szCs w:val="40"/>
        </w:rPr>
        <w:t xml:space="preserve"> </w:t>
      </w:r>
      <w:r>
        <w:pict>
          <v:shape id="文本框 1" o:spid="_x0000_s1026" o:spt="202" type="#_x0000_t202" style="position:absolute;left:0pt;margin-left:41.8pt;margin-top:27.55pt;height:22.1pt;width:207.5pt;mso-position-horizontal-relative:page;mso-position-vertical-relative:page;z-index:251658240;mso-width-relative:page;mso-height-relative:page;"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v:path/>
            <v:fill focussize="0,0"/>
            <v:stroke on="f" weight="0.5pt" joinstyle="miter"/>
            <v:imagedata o:title=""/>
            <o:lock v:ext="edit"/>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w:r>
      <w:r>
        <w:rPr>
          <w:rFonts w:hint="eastAsia" w:asciiTheme="minorEastAsia" w:hAnsiTheme="minorEastAsia" w:eastAsiaTheme="minorEastAsia"/>
          <w:bCs/>
          <w:kern w:val="0"/>
          <w:sz w:val="40"/>
          <w:szCs w:val="40"/>
        </w:rPr>
        <w:t xml:space="preserve">      </w:t>
      </w:r>
    </w:p>
    <w:p>
      <w:pPr>
        <w:spacing w:line="288" w:lineRule="auto"/>
        <w:jc w:val="center"/>
        <w:rPr>
          <w:b/>
          <w:sz w:val="28"/>
          <w:szCs w:val="30"/>
        </w:rPr>
      </w:pPr>
      <w:r>
        <w:rPr>
          <w:rFonts w:hint="eastAsia"/>
          <w:b/>
          <w:sz w:val="28"/>
          <w:szCs w:val="30"/>
        </w:rPr>
        <w:t>【艺术鉴赏】</w:t>
      </w:r>
    </w:p>
    <w:p>
      <w:pPr>
        <w:shd w:val="clear" w:color="auto" w:fill="F5F5F5"/>
        <w:jc w:val="center"/>
        <w:textAlignment w:val="top"/>
        <w:rPr>
          <w:rFonts w:ascii="Arial" w:hAnsi="Arial" w:cs="Arial"/>
          <w:color w:val="888888"/>
          <w:kern w:val="0"/>
          <w:sz w:val="20"/>
          <w:szCs w:val="20"/>
        </w:rPr>
      </w:pPr>
      <w:r>
        <w:rPr>
          <w:rFonts w:hint="eastAsia"/>
          <w:b/>
          <w:sz w:val="28"/>
          <w:szCs w:val="30"/>
        </w:rPr>
        <w:t>【Art Appreciation】</w:t>
      </w:r>
      <w:bookmarkStart w:id="0" w:name="a2"/>
      <w:bookmarkEnd w:id="0"/>
    </w:p>
    <w:p>
      <w:pPr>
        <w:spacing w:before="156" w:beforeLines="50" w:after="156"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基本信息（必填项）</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w:t>
      </w:r>
      <w:r>
        <w:rPr>
          <w:rFonts w:hint="eastAsia"/>
          <w:color w:val="000000"/>
          <w:sz w:val="20"/>
          <w:szCs w:val="20"/>
        </w:rPr>
        <w:t>2030385</w:t>
      </w:r>
      <w:r>
        <w:rPr>
          <w:color w:val="000000"/>
          <w:sz w:val="20"/>
          <w:szCs w:val="20"/>
        </w:rPr>
        <w:t>】</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rPr>
        <w:t>32</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rFonts w:hint="eastAsia"/>
          <w:color w:val="000000"/>
          <w:sz w:val="20"/>
          <w:szCs w:val="20"/>
        </w:rPr>
        <w:t>16广告</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院级选修课</w:t>
      </w:r>
      <w:r>
        <w:rPr>
          <w:color w:val="000000"/>
          <w:sz w:val="20"/>
          <w:szCs w:val="20"/>
        </w:rPr>
        <w:t>】</w:t>
      </w:r>
    </w:p>
    <w:p>
      <w:pPr>
        <w:snapToGrid w:val="0"/>
        <w:spacing w:line="288" w:lineRule="auto"/>
        <w:ind w:firstLine="394" w:firstLineChars="196"/>
        <w:rPr>
          <w:b/>
          <w:bCs/>
          <w:color w:val="000000"/>
          <w:szCs w:val="21"/>
        </w:rPr>
      </w:pPr>
      <w:r>
        <w:rPr>
          <w:b/>
          <w:bCs/>
          <w:color w:val="000000"/>
          <w:sz w:val="20"/>
          <w:szCs w:val="20"/>
        </w:rPr>
        <w:t>开课院系：</w:t>
      </w:r>
      <w:r>
        <w:rPr>
          <w:rFonts w:hint="eastAsia"/>
          <w:b/>
          <w:bCs/>
          <w:color w:val="000000"/>
          <w:sz w:val="20"/>
          <w:szCs w:val="20"/>
        </w:rPr>
        <w:t>新闻传播学院</w:t>
      </w:r>
    </w:p>
    <w:p>
      <w:pPr>
        <w:snapToGrid w:val="0"/>
        <w:spacing w:line="288" w:lineRule="auto"/>
        <w:ind w:firstLine="394" w:firstLineChars="196"/>
        <w:rPr>
          <w:color w:val="000000"/>
          <w:sz w:val="20"/>
          <w:szCs w:val="20"/>
        </w:rPr>
      </w:pPr>
      <w:r>
        <w:rPr>
          <w:b/>
          <w:bCs/>
          <w:color w:val="000000"/>
          <w:sz w:val="20"/>
          <w:szCs w:val="20"/>
        </w:rPr>
        <w:t>使用教材：</w:t>
      </w:r>
      <w:r>
        <w:rPr>
          <w:rFonts w:hint="eastAsia"/>
          <w:b/>
          <w:bCs/>
          <w:color w:val="000000"/>
          <w:sz w:val="20"/>
          <w:szCs w:val="20"/>
        </w:rPr>
        <w:t>自编教材</w:t>
      </w:r>
    </w:p>
    <w:p>
      <w:pPr>
        <w:snapToGrid w:val="0"/>
        <w:spacing w:line="288" w:lineRule="auto"/>
        <w:ind w:firstLine="792" w:firstLineChars="396"/>
        <w:rPr>
          <w:color w:val="000000"/>
          <w:szCs w:val="21"/>
        </w:rPr>
      </w:pPr>
      <w:r>
        <w:rPr>
          <w:color w:val="000000"/>
          <w:sz w:val="20"/>
          <w:szCs w:val="20"/>
        </w:rPr>
        <w:t>教材【书名作者出版社版本信息】</w:t>
      </w:r>
    </w:p>
    <w:p>
      <w:pPr>
        <w:snapToGrid w:val="0"/>
        <w:spacing w:line="288" w:lineRule="auto"/>
        <w:ind w:left="718" w:leftChars="342" w:firstLine="100" w:firstLineChars="50"/>
        <w:rPr>
          <w:color w:val="000000"/>
          <w:szCs w:val="21"/>
        </w:rPr>
      </w:pPr>
      <w:r>
        <w:rPr>
          <w:color w:val="000000"/>
          <w:sz w:val="20"/>
          <w:szCs w:val="20"/>
        </w:rPr>
        <w:t>参考</w:t>
      </w:r>
      <w:r>
        <w:rPr>
          <w:rFonts w:hint="eastAsia"/>
          <w:color w:val="000000"/>
          <w:sz w:val="20"/>
          <w:szCs w:val="20"/>
        </w:rPr>
        <w:t>书目</w:t>
      </w:r>
      <w:r>
        <w:rPr>
          <w:color w:val="000000"/>
          <w:sz w:val="20"/>
          <w:szCs w:val="20"/>
        </w:rPr>
        <w:t>【</w:t>
      </w:r>
      <w:r>
        <w:rPr>
          <w:rFonts w:hint="eastAsia"/>
          <w:color w:val="000000"/>
          <w:sz w:val="20"/>
          <w:szCs w:val="20"/>
        </w:rPr>
        <w:t>聆听音乐，音乐欣赏，世界音乐欣赏、认识艺术1、认知艺术2等</w:t>
      </w:r>
      <w:r>
        <w:rPr>
          <w:color w:val="000000"/>
          <w:sz w:val="20"/>
          <w:szCs w:val="20"/>
        </w:rPr>
        <w:t>】</w:t>
      </w:r>
    </w:p>
    <w:p>
      <w:pPr>
        <w:snapToGrid w:val="0"/>
        <w:spacing w:line="288" w:lineRule="auto"/>
        <w:ind w:firstLine="394" w:firstLineChars="196"/>
        <w:rPr>
          <w:color w:val="000000"/>
          <w:sz w:val="20"/>
          <w:szCs w:val="20"/>
        </w:rPr>
      </w:pPr>
      <w:r>
        <w:rPr>
          <w:rFonts w:hint="eastAsia"/>
          <w:b/>
          <w:bCs/>
          <w:color w:val="000000"/>
          <w:sz w:val="20"/>
          <w:szCs w:val="20"/>
        </w:rPr>
        <w:t>课程网站网址：</w:t>
      </w:r>
    </w:p>
    <w:p>
      <w:pPr>
        <w:adjustRightInd w:val="0"/>
        <w:snapToGrid w:val="0"/>
        <w:spacing w:line="288" w:lineRule="auto"/>
        <w:ind w:firstLine="394" w:firstLineChars="196"/>
        <w:rPr>
          <w:color w:val="000000"/>
          <w:sz w:val="20"/>
          <w:szCs w:val="20"/>
        </w:rPr>
      </w:pPr>
      <w:r>
        <w:rPr>
          <w:b/>
          <w:bCs/>
          <w:color w:val="000000"/>
          <w:sz w:val="20"/>
          <w:szCs w:val="20"/>
        </w:rPr>
        <w:t>先修课程：</w:t>
      </w:r>
      <w:r>
        <w:rPr>
          <w:color w:val="000000"/>
          <w:sz w:val="20"/>
          <w:szCs w:val="20"/>
        </w:rPr>
        <w:t>【需列出先修课程的名称、代码和学分数</w:t>
      </w:r>
      <w:r>
        <w:rPr>
          <w:rFonts w:hint="eastAsia"/>
          <w:color w:val="000000"/>
          <w:sz w:val="20"/>
          <w:szCs w:val="20"/>
        </w:rPr>
        <w:t>。</w:t>
      </w:r>
      <w:r>
        <w:rPr>
          <w:color w:val="000000"/>
          <w:sz w:val="20"/>
          <w:szCs w:val="20"/>
        </w:rPr>
        <w:t>例：高等数学A 010001（5）】</w:t>
      </w:r>
    </w:p>
    <w:p>
      <w:pPr>
        <w:adjustRightInd w:val="0"/>
        <w:snapToGrid w:val="0"/>
        <w:spacing w:before="156" w:beforeLines="50" w:after="156"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课程简介（必填项）</w:t>
      </w:r>
    </w:p>
    <w:p>
      <w:pPr>
        <w:snapToGrid w:val="0"/>
        <w:spacing w:line="288" w:lineRule="auto"/>
        <w:ind w:firstLine="400" w:firstLineChars="200"/>
        <w:rPr>
          <w:rFonts w:hint="eastAsia"/>
          <w:color w:val="000000"/>
          <w:sz w:val="20"/>
          <w:szCs w:val="20"/>
        </w:rPr>
      </w:pPr>
    </w:p>
    <w:p>
      <w:pPr>
        <w:snapToGrid w:val="0"/>
        <w:spacing w:line="288" w:lineRule="auto"/>
        <w:ind w:firstLine="400" w:firstLineChars="200"/>
        <w:rPr>
          <w:color w:val="000000"/>
          <w:sz w:val="20"/>
          <w:szCs w:val="20"/>
        </w:rPr>
      </w:pPr>
      <w:r>
        <w:rPr>
          <w:rFonts w:hint="eastAsia"/>
          <w:color w:val="000000"/>
          <w:sz w:val="20"/>
          <w:szCs w:val="20"/>
        </w:rPr>
        <w:t>艺术鉴赏这一门课程通过音乐聆听与视频、绘画等艺术的结合，教会学生学习聆听艺术的方法，使大家能够被听觉与视觉等艺术表现力所征服。大家可以通过该门课讲聆听与视觉艺术相遇，并在学习艺术鉴赏这门课的的同时也了解到一定艺术的历史，例如音乐史等。在许多的艺术鉴赏课程中，学生都是被要求学习一些音乐技术方面的东西（例如什么是主和弦）和一些特定的事实（例如贝多芬写了几首交响曲），而不是主动的。但是，这学期的艺术鉴赏是完全不同的。学生在这里被鼓励，实际上是被要求通过书里书外的各种手段，在与听觉艺术的对话中成为一个主动的参与者。并将其听觉与自身的广告专业知识结合，通过积累与尝试，再形成自身的艺术创作灵感。</w:t>
      </w:r>
    </w:p>
    <w:p>
      <w:pPr>
        <w:snapToGrid w:val="0"/>
        <w:spacing w:line="288" w:lineRule="auto"/>
        <w:ind w:firstLine="400" w:firstLineChars="200"/>
        <w:rPr>
          <w:color w:val="000000"/>
          <w:sz w:val="20"/>
          <w:szCs w:val="20"/>
        </w:rPr>
      </w:pPr>
      <w:r>
        <w:rPr>
          <w:rFonts w:hint="eastAsia"/>
          <w:color w:val="000000"/>
          <w:sz w:val="20"/>
          <w:szCs w:val="20"/>
        </w:rPr>
        <w:t>艺术鉴赏的课程共有16周，除开考试也只有10周多的课程，所以在一学期的艺术鉴赏时间有限。世界上优秀的大师艺术作品又浩瀚无边。该课程建设会针对艺术鉴赏的知识性特点划分为短小的结构章节介绍给大家，更便于学生们的理解、学习与消化。其中，课堂上的练习与艺术作品都是紧密结合，要求学生们在其中成为艺术交流中的参与者，作曲家与听众的交流，插画大师与观众的交流，导演与观众的对话等，而听众或观众在很长的时间段中做出反应。最后，学生们具备了这些新发展的聆听或观看技巧，学生将会很舒服的来到音乐厅，带着更大信心和乐趣聆听古典和流行音乐，来到剧院去观看影视及舞台艺术表演等。可以说，这门课是为了当前我们学习艺术鉴赏知识的课程，但其实这门课的目的是为学生们终生的音乐聆听、视觉鉴赏和乐趣做准备。尤其为广告专业的学生带来更多艺术灵感的启迪与积累。</w:t>
      </w:r>
    </w:p>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p>
    <w:p>
      <w:pPr>
        <w:snapToGrid w:val="0"/>
        <w:spacing w:line="288" w:lineRule="auto"/>
        <w:rPr>
          <w:color w:val="000000"/>
          <w:sz w:val="20"/>
          <w:szCs w:val="20"/>
        </w:rPr>
      </w:pPr>
    </w:p>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选课建议（必填项）</w:t>
      </w:r>
    </w:p>
    <w:p>
      <w:pPr>
        <w:snapToGrid w:val="0"/>
        <w:spacing w:line="288" w:lineRule="auto"/>
        <w:ind w:firstLine="400" w:firstLineChars="200"/>
        <w:rPr>
          <w:color w:val="000000"/>
          <w:sz w:val="20"/>
          <w:szCs w:val="20"/>
        </w:rPr>
      </w:pPr>
      <w:r>
        <w:rPr>
          <w:color w:val="000000"/>
          <w:sz w:val="20"/>
          <w:szCs w:val="20"/>
        </w:rPr>
        <w:t>此处给出该课程的选课建议，例如适合专业、年级、学习基础要求等建议。</w:t>
      </w:r>
    </w:p>
    <w:p>
      <w:pPr>
        <w:snapToGrid w:val="0"/>
        <w:spacing w:line="288" w:lineRule="auto"/>
        <w:ind w:firstLine="400" w:firstLineChars="200"/>
        <w:rPr>
          <w:color w:val="000000"/>
          <w:sz w:val="20"/>
          <w:szCs w:val="20"/>
        </w:rPr>
      </w:pPr>
      <w:r>
        <w:rPr>
          <w:rFonts w:hint="eastAsia"/>
          <w:color w:val="000000"/>
          <w:sz w:val="20"/>
          <w:szCs w:val="20"/>
        </w:rPr>
        <w:t>适合所有未曾学习过的学生任何时间开始学习</w:t>
      </w:r>
    </w:p>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四</w:t>
      </w:r>
      <w:r>
        <w:rPr>
          <w:rFonts w:hint="eastAsia" w:ascii="黑体" w:hAnsi="宋体" w:eastAsia="黑体"/>
          <w:sz w:val="24"/>
        </w:rPr>
        <w:t>、</w:t>
      </w:r>
      <w:r>
        <w:rPr>
          <w:rFonts w:ascii="黑体" w:hAnsi="宋体" w:eastAsia="黑体"/>
          <w:sz w:val="24"/>
        </w:rPr>
        <w:t>课程与</w:t>
      </w:r>
      <w:r>
        <w:rPr>
          <w:rFonts w:hint="eastAsia" w:ascii="黑体" w:hAnsi="宋体" w:eastAsia="黑体"/>
          <w:sz w:val="24"/>
        </w:rPr>
        <w:t>专业毕业要求</w:t>
      </w:r>
      <w:r>
        <w:rPr>
          <w:rFonts w:ascii="黑体" w:hAnsi="宋体" w:eastAsia="黑体"/>
          <w:sz w:val="24"/>
        </w:rPr>
        <w:t>的关联性（必填项）</w:t>
      </w:r>
    </w:p>
    <w:tbl>
      <w:tblPr>
        <w:tblStyle w:val="5"/>
        <w:tblW w:w="7239" w:type="dxa"/>
        <w:tblInd w:w="0" w:type="dxa"/>
        <w:tblLayout w:type="fixed"/>
        <w:tblCellMar>
          <w:top w:w="0" w:type="dxa"/>
          <w:left w:w="108" w:type="dxa"/>
          <w:bottom w:w="0" w:type="dxa"/>
          <w:right w:w="108" w:type="dxa"/>
        </w:tblCellMar>
      </w:tblPr>
      <w:tblGrid>
        <w:gridCol w:w="476"/>
        <w:gridCol w:w="541"/>
        <w:gridCol w:w="5806"/>
        <w:gridCol w:w="416"/>
      </w:tblGrid>
      <w:tr>
        <w:tblPrEx>
          <w:tblLayout w:type="fixed"/>
          <w:tblCellMar>
            <w:top w:w="0" w:type="dxa"/>
            <w:left w:w="108" w:type="dxa"/>
            <w:bottom w:w="0" w:type="dxa"/>
            <w:right w:w="108" w:type="dxa"/>
          </w:tblCellMar>
        </w:tblPrEx>
        <w:trPr>
          <w:trHeight w:val="317" w:hRule="atLeast"/>
        </w:trPr>
        <w:tc>
          <w:tcPr>
            <w:tcW w:w="4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3"/>
                <w:szCs w:val="13"/>
              </w:rPr>
            </w:pPr>
            <w:r>
              <w:rPr>
                <w:rFonts w:hint="eastAsia" w:ascii="宋体" w:hAnsi="宋体" w:cs="宋体"/>
                <w:color w:val="000000"/>
                <w:kern w:val="0"/>
                <w:sz w:val="13"/>
                <w:szCs w:val="13"/>
              </w:rPr>
              <w:t>L011</w:t>
            </w:r>
          </w:p>
        </w:tc>
        <w:tc>
          <w:tcPr>
            <w:tcW w:w="54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3"/>
                <w:szCs w:val="13"/>
              </w:rPr>
            </w:pPr>
            <w:r>
              <w:rPr>
                <w:rFonts w:hint="eastAsia" w:ascii="宋体" w:hAnsi="宋体" w:cs="宋体"/>
                <w:color w:val="000000"/>
                <w:kern w:val="0"/>
                <w:sz w:val="13"/>
                <w:szCs w:val="13"/>
              </w:rPr>
              <w:t>LO111</w:t>
            </w:r>
          </w:p>
        </w:tc>
        <w:tc>
          <w:tcPr>
            <w:tcW w:w="5806"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13"/>
                <w:szCs w:val="13"/>
              </w:rPr>
            </w:pPr>
            <w:r>
              <w:rPr>
                <w:rFonts w:hint="eastAsia" w:ascii="宋体" w:hAnsi="宋体" w:cs="宋体"/>
                <w:color w:val="000000"/>
                <w:kern w:val="0"/>
                <w:sz w:val="13"/>
                <w:szCs w:val="13"/>
              </w:rPr>
              <w:t>倾听广告客户的需求和诉求点。</w:t>
            </w:r>
          </w:p>
        </w:tc>
        <w:tc>
          <w:tcPr>
            <w:tcW w:w="41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66" w:hRule="atLeast"/>
        </w:trPr>
        <w:tc>
          <w:tcPr>
            <w:tcW w:w="4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3"/>
                <w:szCs w:val="13"/>
              </w:rPr>
            </w:pPr>
          </w:p>
        </w:tc>
        <w:tc>
          <w:tcPr>
            <w:tcW w:w="541" w:type="dxa"/>
            <w:tcBorders>
              <w:top w:val="nil"/>
              <w:left w:val="nil"/>
              <w:bottom w:val="single" w:color="auto" w:sz="4" w:space="0"/>
              <w:right w:val="nil"/>
            </w:tcBorders>
            <w:vAlign w:val="center"/>
          </w:tcPr>
          <w:p>
            <w:pPr>
              <w:widowControl/>
              <w:jc w:val="center"/>
              <w:rPr>
                <w:rFonts w:ascii="宋体" w:hAnsi="宋体" w:cs="宋体"/>
                <w:color w:val="000000"/>
                <w:kern w:val="0"/>
                <w:sz w:val="13"/>
                <w:szCs w:val="13"/>
              </w:rPr>
            </w:pPr>
            <w:r>
              <w:rPr>
                <w:rFonts w:hint="eastAsia" w:ascii="宋体" w:hAnsi="宋体" w:cs="宋体"/>
                <w:color w:val="000000"/>
                <w:kern w:val="0"/>
                <w:sz w:val="13"/>
                <w:szCs w:val="13"/>
              </w:rPr>
              <w:t>LO112</w:t>
            </w:r>
          </w:p>
        </w:tc>
        <w:tc>
          <w:tcPr>
            <w:tcW w:w="5806"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3"/>
                <w:szCs w:val="13"/>
              </w:rPr>
            </w:pPr>
            <w:r>
              <w:rPr>
                <w:rFonts w:hint="eastAsia" w:ascii="宋体" w:hAnsi="宋体" w:cs="宋体"/>
                <w:color w:val="000000"/>
                <w:kern w:val="0"/>
                <w:sz w:val="13"/>
                <w:szCs w:val="13"/>
              </w:rPr>
              <w:t>能够熟练的阐述广告方案的意图，亮点,及时调整方案的陈述。</w:t>
            </w:r>
          </w:p>
        </w:tc>
        <w:tc>
          <w:tcPr>
            <w:tcW w:w="416" w:type="dxa"/>
            <w:tcBorders>
              <w:top w:val="nil"/>
              <w:left w:val="single" w:color="auto" w:sz="4" w:space="0"/>
              <w:bottom w:val="single" w:color="auto" w:sz="4" w:space="0"/>
              <w:right w:val="single" w:color="auto" w:sz="4" w:space="0"/>
            </w:tcBorders>
            <w:vAlign w:val="center"/>
          </w:tcPr>
          <w:p>
            <w:pPr>
              <w:rPr>
                <w:rFonts w:ascii="宋体" w:hAnsi="宋体" w:cs="宋体"/>
                <w:color w:val="000000"/>
                <w:sz w:val="20"/>
                <w:szCs w:val="20"/>
              </w:rPr>
            </w:pPr>
            <w:r>
              <w:rPr>
                <w:rFonts w:hint="eastAsia"/>
                <w:color w:val="000000"/>
                <w:sz w:val="20"/>
                <w:szCs w:val="20"/>
              </w:rPr>
              <w:t>　</w:t>
            </w:r>
          </w:p>
        </w:tc>
      </w:tr>
      <w:tr>
        <w:tblPrEx>
          <w:tblLayout w:type="fixed"/>
          <w:tblCellMar>
            <w:top w:w="0" w:type="dxa"/>
            <w:left w:w="108" w:type="dxa"/>
            <w:bottom w:w="0" w:type="dxa"/>
            <w:right w:w="108" w:type="dxa"/>
          </w:tblCellMar>
        </w:tblPrEx>
        <w:trPr>
          <w:trHeight w:val="383" w:hRule="atLeast"/>
        </w:trPr>
        <w:tc>
          <w:tcPr>
            <w:tcW w:w="47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3"/>
                <w:szCs w:val="13"/>
              </w:rPr>
            </w:pPr>
            <w:r>
              <w:rPr>
                <w:rFonts w:hint="eastAsia" w:ascii="宋体" w:hAnsi="宋体" w:cs="宋体"/>
                <w:color w:val="000000"/>
                <w:kern w:val="0"/>
                <w:sz w:val="13"/>
                <w:szCs w:val="13"/>
              </w:rPr>
              <w:t>L021</w:t>
            </w:r>
          </w:p>
        </w:tc>
        <w:tc>
          <w:tcPr>
            <w:tcW w:w="54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3"/>
                <w:szCs w:val="13"/>
              </w:rPr>
            </w:pPr>
            <w:r>
              <w:rPr>
                <w:rFonts w:hint="eastAsia" w:ascii="宋体" w:hAnsi="宋体" w:cs="宋体"/>
                <w:color w:val="000000"/>
                <w:kern w:val="0"/>
                <w:sz w:val="13"/>
                <w:szCs w:val="13"/>
              </w:rPr>
              <w:t>LO211</w:t>
            </w:r>
          </w:p>
        </w:tc>
        <w:tc>
          <w:tcPr>
            <w:tcW w:w="58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3"/>
                <w:szCs w:val="13"/>
              </w:rPr>
            </w:pPr>
            <w:r>
              <w:rPr>
                <w:rFonts w:hint="eastAsia" w:ascii="宋体" w:hAnsi="宋体" w:cs="宋体"/>
                <w:color w:val="000000"/>
                <w:kern w:val="0"/>
                <w:sz w:val="13"/>
                <w:szCs w:val="13"/>
              </w:rPr>
              <w:t>学习和借鉴广告大师和成功案例为创意策划提供素材。</w:t>
            </w:r>
          </w:p>
        </w:tc>
        <w:tc>
          <w:tcPr>
            <w:tcW w:w="416" w:type="dxa"/>
            <w:tcBorders>
              <w:top w:val="nil"/>
              <w:left w:val="nil"/>
              <w:bottom w:val="single" w:color="auto" w:sz="4" w:space="0"/>
              <w:right w:val="single" w:color="auto" w:sz="4" w:space="0"/>
            </w:tcBorders>
            <w:vAlign w:val="center"/>
          </w:tcPr>
          <w:p>
            <w:pPr>
              <w:rPr>
                <w:rFonts w:ascii="宋体" w:hAnsi="宋体" w:cs="宋体"/>
                <w:color w:val="000000"/>
                <w:sz w:val="20"/>
                <w:szCs w:val="20"/>
              </w:rPr>
            </w:pPr>
            <w:r>
              <w:rPr>
                <w:rFonts w:hint="eastAsia"/>
                <w:color w:val="000000"/>
                <w:sz w:val="20"/>
                <w:szCs w:val="20"/>
              </w:rPr>
              <w:t>●　</w:t>
            </w:r>
          </w:p>
        </w:tc>
      </w:tr>
      <w:tr>
        <w:tblPrEx>
          <w:tblLayout w:type="fixed"/>
          <w:tblCellMar>
            <w:top w:w="0" w:type="dxa"/>
            <w:left w:w="108" w:type="dxa"/>
            <w:bottom w:w="0" w:type="dxa"/>
            <w:right w:w="108" w:type="dxa"/>
          </w:tblCellMar>
        </w:tblPrEx>
        <w:trPr>
          <w:trHeight w:val="260" w:hRule="atLeast"/>
        </w:trPr>
        <w:tc>
          <w:tcPr>
            <w:tcW w:w="4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3"/>
                <w:szCs w:val="13"/>
              </w:rPr>
            </w:pPr>
          </w:p>
        </w:tc>
        <w:tc>
          <w:tcPr>
            <w:tcW w:w="54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3"/>
                <w:szCs w:val="13"/>
              </w:rPr>
            </w:pPr>
            <w:r>
              <w:rPr>
                <w:rFonts w:hint="eastAsia" w:ascii="宋体" w:hAnsi="宋体" w:cs="宋体"/>
                <w:color w:val="000000"/>
                <w:kern w:val="0"/>
                <w:sz w:val="13"/>
                <w:szCs w:val="13"/>
              </w:rPr>
              <w:t>LO212</w:t>
            </w:r>
          </w:p>
        </w:tc>
        <w:tc>
          <w:tcPr>
            <w:tcW w:w="58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3"/>
                <w:szCs w:val="13"/>
              </w:rPr>
            </w:pPr>
            <w:r>
              <w:rPr>
                <w:rFonts w:hint="eastAsia" w:ascii="宋体" w:hAnsi="宋体" w:cs="宋体"/>
                <w:color w:val="000000"/>
                <w:kern w:val="0"/>
                <w:sz w:val="13"/>
                <w:szCs w:val="13"/>
              </w:rPr>
              <w:t>对新型广告创作应用技术进行延展学习和应用。</w:t>
            </w:r>
          </w:p>
        </w:tc>
        <w:tc>
          <w:tcPr>
            <w:tcW w:w="416" w:type="dxa"/>
            <w:tcBorders>
              <w:top w:val="nil"/>
              <w:left w:val="nil"/>
              <w:bottom w:val="single" w:color="auto" w:sz="4" w:space="0"/>
              <w:right w:val="single" w:color="auto" w:sz="4" w:space="0"/>
            </w:tcBorders>
            <w:vAlign w:val="center"/>
          </w:tcPr>
          <w:p>
            <w:pPr>
              <w:rPr>
                <w:rFonts w:ascii="宋体" w:hAnsi="宋体" w:cs="宋体"/>
                <w:color w:val="000000"/>
                <w:sz w:val="20"/>
                <w:szCs w:val="20"/>
              </w:rPr>
            </w:pPr>
            <w:r>
              <w:rPr>
                <w:rFonts w:hint="eastAsia"/>
                <w:color w:val="000000"/>
                <w:sz w:val="20"/>
                <w:szCs w:val="20"/>
              </w:rPr>
              <w:t>　</w:t>
            </w:r>
          </w:p>
        </w:tc>
      </w:tr>
      <w:tr>
        <w:tblPrEx>
          <w:tblLayout w:type="fixed"/>
          <w:tblCellMar>
            <w:top w:w="0" w:type="dxa"/>
            <w:left w:w="108" w:type="dxa"/>
            <w:bottom w:w="0" w:type="dxa"/>
            <w:right w:w="108" w:type="dxa"/>
          </w:tblCellMar>
        </w:tblPrEx>
        <w:trPr>
          <w:trHeight w:val="223" w:hRule="atLeast"/>
        </w:trPr>
        <w:tc>
          <w:tcPr>
            <w:tcW w:w="476" w:type="dxa"/>
            <w:vMerge w:val="restart"/>
            <w:tcBorders>
              <w:top w:val="nil"/>
              <w:left w:val="single" w:color="auto" w:sz="4" w:space="0"/>
              <w:bottom w:val="nil"/>
              <w:right w:val="single" w:color="auto" w:sz="4" w:space="0"/>
            </w:tcBorders>
            <w:vAlign w:val="center"/>
          </w:tcPr>
          <w:p>
            <w:pPr>
              <w:widowControl/>
              <w:jc w:val="center"/>
              <w:rPr>
                <w:rFonts w:ascii="宋体" w:hAnsi="宋体" w:cs="宋体"/>
                <w:color w:val="000000"/>
                <w:kern w:val="0"/>
                <w:sz w:val="13"/>
                <w:szCs w:val="13"/>
              </w:rPr>
            </w:pPr>
            <w:r>
              <w:rPr>
                <w:rFonts w:hint="eastAsia" w:ascii="宋体" w:hAnsi="宋体" w:cs="宋体"/>
                <w:color w:val="000000"/>
                <w:kern w:val="0"/>
                <w:sz w:val="13"/>
                <w:szCs w:val="13"/>
              </w:rPr>
              <w:t>L031</w:t>
            </w:r>
          </w:p>
        </w:tc>
        <w:tc>
          <w:tcPr>
            <w:tcW w:w="54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3"/>
                <w:szCs w:val="13"/>
              </w:rPr>
            </w:pPr>
            <w:r>
              <w:rPr>
                <w:rFonts w:hint="eastAsia" w:ascii="宋体" w:hAnsi="宋体" w:cs="宋体"/>
                <w:color w:val="000000"/>
                <w:kern w:val="0"/>
                <w:sz w:val="13"/>
                <w:szCs w:val="13"/>
              </w:rPr>
              <w:t>L0311</w:t>
            </w:r>
          </w:p>
        </w:tc>
        <w:tc>
          <w:tcPr>
            <w:tcW w:w="58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3"/>
                <w:szCs w:val="13"/>
              </w:rPr>
            </w:pPr>
            <w:r>
              <w:rPr>
                <w:rFonts w:hint="eastAsia" w:ascii="宋体" w:hAnsi="宋体" w:cs="宋体"/>
                <w:color w:val="000000"/>
                <w:kern w:val="0"/>
                <w:sz w:val="13"/>
                <w:szCs w:val="13"/>
              </w:rPr>
              <w:t>能够进行广告创意联想。</w:t>
            </w:r>
          </w:p>
        </w:tc>
        <w:tc>
          <w:tcPr>
            <w:tcW w:w="416" w:type="dxa"/>
            <w:tcBorders>
              <w:top w:val="nil"/>
              <w:left w:val="nil"/>
              <w:bottom w:val="single" w:color="auto" w:sz="4" w:space="0"/>
              <w:right w:val="single" w:color="auto" w:sz="4" w:space="0"/>
            </w:tcBorders>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185" w:hRule="atLeast"/>
        </w:trPr>
        <w:tc>
          <w:tcPr>
            <w:tcW w:w="476"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13"/>
                <w:szCs w:val="13"/>
              </w:rPr>
            </w:pPr>
          </w:p>
        </w:tc>
        <w:tc>
          <w:tcPr>
            <w:tcW w:w="54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3"/>
                <w:szCs w:val="13"/>
              </w:rPr>
            </w:pPr>
            <w:r>
              <w:rPr>
                <w:rFonts w:hint="eastAsia" w:ascii="宋体" w:hAnsi="宋体" w:cs="宋体"/>
                <w:color w:val="000000"/>
                <w:kern w:val="0"/>
                <w:sz w:val="13"/>
                <w:szCs w:val="13"/>
              </w:rPr>
              <w:t>L0312</w:t>
            </w:r>
          </w:p>
        </w:tc>
        <w:tc>
          <w:tcPr>
            <w:tcW w:w="58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3"/>
                <w:szCs w:val="13"/>
              </w:rPr>
            </w:pPr>
            <w:r>
              <w:rPr>
                <w:rFonts w:hint="eastAsia" w:ascii="宋体" w:hAnsi="宋体" w:cs="宋体"/>
                <w:color w:val="000000"/>
                <w:kern w:val="0"/>
                <w:sz w:val="13"/>
                <w:szCs w:val="13"/>
              </w:rPr>
              <w:t>具备广告文案创意、口号创意和图形创意的能力。</w:t>
            </w:r>
          </w:p>
        </w:tc>
        <w:tc>
          <w:tcPr>
            <w:tcW w:w="416" w:type="dxa"/>
            <w:tcBorders>
              <w:top w:val="nil"/>
              <w:left w:val="nil"/>
              <w:bottom w:val="single" w:color="auto" w:sz="4" w:space="0"/>
              <w:right w:val="single" w:color="auto" w:sz="4" w:space="0"/>
            </w:tcBorders>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161" w:hRule="atLeast"/>
        </w:trPr>
        <w:tc>
          <w:tcPr>
            <w:tcW w:w="476" w:type="dxa"/>
            <w:vMerge w:val="restart"/>
            <w:tcBorders>
              <w:top w:val="single" w:color="auto" w:sz="4" w:space="0"/>
              <w:left w:val="single" w:color="auto" w:sz="4" w:space="0"/>
              <w:bottom w:val="nil"/>
              <w:right w:val="single" w:color="auto" w:sz="4" w:space="0"/>
            </w:tcBorders>
            <w:vAlign w:val="center"/>
          </w:tcPr>
          <w:p>
            <w:pPr>
              <w:widowControl/>
              <w:jc w:val="center"/>
              <w:rPr>
                <w:rFonts w:ascii="宋体" w:hAnsi="宋体" w:cs="宋体"/>
                <w:color w:val="000000"/>
                <w:kern w:val="0"/>
                <w:sz w:val="13"/>
                <w:szCs w:val="13"/>
              </w:rPr>
            </w:pPr>
            <w:r>
              <w:rPr>
                <w:rFonts w:hint="eastAsia" w:ascii="宋体" w:hAnsi="宋体" w:cs="宋体"/>
                <w:color w:val="000000"/>
                <w:kern w:val="0"/>
                <w:sz w:val="13"/>
                <w:szCs w:val="13"/>
              </w:rPr>
              <w:t>L032</w:t>
            </w:r>
          </w:p>
        </w:tc>
        <w:tc>
          <w:tcPr>
            <w:tcW w:w="54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3"/>
                <w:szCs w:val="13"/>
              </w:rPr>
            </w:pPr>
            <w:r>
              <w:rPr>
                <w:rFonts w:hint="eastAsia" w:ascii="宋体" w:hAnsi="宋体" w:cs="宋体"/>
                <w:color w:val="000000"/>
                <w:kern w:val="0"/>
                <w:sz w:val="13"/>
                <w:szCs w:val="13"/>
              </w:rPr>
              <w:t>L0321</w:t>
            </w:r>
          </w:p>
        </w:tc>
        <w:tc>
          <w:tcPr>
            <w:tcW w:w="58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3"/>
                <w:szCs w:val="13"/>
              </w:rPr>
            </w:pPr>
            <w:r>
              <w:rPr>
                <w:rFonts w:hint="eastAsia" w:ascii="宋体" w:hAnsi="宋体" w:cs="宋体"/>
                <w:color w:val="000000"/>
                <w:kern w:val="0"/>
                <w:sz w:val="13"/>
                <w:szCs w:val="13"/>
              </w:rPr>
              <w:t>具有进行广告发布、推广活动策划能力。</w:t>
            </w:r>
          </w:p>
        </w:tc>
        <w:tc>
          <w:tcPr>
            <w:tcW w:w="416" w:type="dxa"/>
            <w:tcBorders>
              <w:top w:val="nil"/>
              <w:left w:val="nil"/>
              <w:bottom w:val="single" w:color="auto" w:sz="4" w:space="0"/>
              <w:right w:val="single" w:color="auto" w:sz="4" w:space="0"/>
            </w:tcBorders>
            <w:vAlign w:val="center"/>
          </w:tcPr>
          <w:p>
            <w:pPr>
              <w:rPr>
                <w:rFonts w:ascii="宋体" w:hAnsi="宋体" w:cs="宋体"/>
                <w:color w:val="000000"/>
                <w:sz w:val="20"/>
                <w:szCs w:val="20"/>
              </w:rPr>
            </w:pPr>
            <w:r>
              <w:rPr>
                <w:rFonts w:hint="eastAsia"/>
                <w:color w:val="000000"/>
                <w:sz w:val="20"/>
                <w:szCs w:val="20"/>
              </w:rPr>
              <w:t>　</w:t>
            </w:r>
          </w:p>
        </w:tc>
      </w:tr>
      <w:tr>
        <w:tblPrEx>
          <w:tblLayout w:type="fixed"/>
          <w:tblCellMar>
            <w:top w:w="0" w:type="dxa"/>
            <w:left w:w="108" w:type="dxa"/>
            <w:bottom w:w="0" w:type="dxa"/>
            <w:right w:w="108" w:type="dxa"/>
          </w:tblCellMar>
        </w:tblPrEx>
        <w:trPr>
          <w:trHeight w:val="251" w:hRule="atLeast"/>
        </w:trPr>
        <w:tc>
          <w:tcPr>
            <w:tcW w:w="476"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13"/>
                <w:szCs w:val="13"/>
              </w:rPr>
            </w:pPr>
          </w:p>
        </w:tc>
        <w:tc>
          <w:tcPr>
            <w:tcW w:w="54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3"/>
                <w:szCs w:val="13"/>
              </w:rPr>
            </w:pPr>
            <w:r>
              <w:rPr>
                <w:rFonts w:hint="eastAsia" w:ascii="宋体" w:hAnsi="宋体" w:cs="宋体"/>
                <w:color w:val="000000"/>
                <w:kern w:val="0"/>
                <w:sz w:val="13"/>
                <w:szCs w:val="13"/>
              </w:rPr>
              <w:t>L0322</w:t>
            </w:r>
          </w:p>
        </w:tc>
        <w:tc>
          <w:tcPr>
            <w:tcW w:w="58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3"/>
                <w:szCs w:val="13"/>
              </w:rPr>
            </w:pPr>
            <w:r>
              <w:rPr>
                <w:rFonts w:hint="eastAsia" w:ascii="宋体" w:hAnsi="宋体" w:cs="宋体"/>
                <w:color w:val="000000"/>
                <w:kern w:val="0"/>
                <w:sz w:val="13"/>
                <w:szCs w:val="13"/>
              </w:rPr>
              <w:t>熟悉活动的组织流程，具有活动的相关执行技术和能力。</w:t>
            </w:r>
          </w:p>
        </w:tc>
        <w:tc>
          <w:tcPr>
            <w:tcW w:w="416" w:type="dxa"/>
            <w:tcBorders>
              <w:top w:val="nil"/>
              <w:left w:val="nil"/>
              <w:bottom w:val="single" w:color="auto" w:sz="4" w:space="0"/>
              <w:right w:val="single" w:color="auto" w:sz="4" w:space="0"/>
            </w:tcBorders>
            <w:vAlign w:val="center"/>
          </w:tcPr>
          <w:p>
            <w:pPr>
              <w:rPr>
                <w:rFonts w:ascii="宋体" w:hAnsi="宋体" w:cs="宋体"/>
                <w:color w:val="000000"/>
                <w:sz w:val="20"/>
                <w:szCs w:val="20"/>
              </w:rPr>
            </w:pPr>
            <w:r>
              <w:rPr>
                <w:rFonts w:hint="eastAsia"/>
                <w:color w:val="000000"/>
                <w:sz w:val="20"/>
                <w:szCs w:val="20"/>
              </w:rPr>
              <w:t>　</w:t>
            </w:r>
          </w:p>
        </w:tc>
      </w:tr>
      <w:tr>
        <w:tblPrEx>
          <w:tblLayout w:type="fixed"/>
          <w:tblCellMar>
            <w:top w:w="0" w:type="dxa"/>
            <w:left w:w="108" w:type="dxa"/>
            <w:bottom w:w="0" w:type="dxa"/>
            <w:right w:w="108" w:type="dxa"/>
          </w:tblCellMar>
        </w:tblPrEx>
        <w:trPr>
          <w:trHeight w:val="213" w:hRule="atLeast"/>
        </w:trPr>
        <w:tc>
          <w:tcPr>
            <w:tcW w:w="476" w:type="dxa"/>
            <w:vMerge w:val="restart"/>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3"/>
                <w:szCs w:val="13"/>
              </w:rPr>
            </w:pPr>
            <w:r>
              <w:rPr>
                <w:rFonts w:hint="eastAsia" w:ascii="宋体" w:hAnsi="宋体" w:cs="宋体"/>
                <w:color w:val="000000"/>
                <w:kern w:val="0"/>
                <w:sz w:val="13"/>
                <w:szCs w:val="13"/>
              </w:rPr>
              <w:t>L033</w:t>
            </w:r>
          </w:p>
        </w:tc>
        <w:tc>
          <w:tcPr>
            <w:tcW w:w="54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3"/>
                <w:szCs w:val="13"/>
              </w:rPr>
            </w:pPr>
            <w:r>
              <w:rPr>
                <w:rFonts w:hint="eastAsia" w:ascii="宋体" w:hAnsi="宋体" w:cs="宋体"/>
                <w:color w:val="000000"/>
                <w:kern w:val="0"/>
                <w:sz w:val="13"/>
                <w:szCs w:val="13"/>
              </w:rPr>
              <w:t>LO331</w:t>
            </w:r>
          </w:p>
        </w:tc>
        <w:tc>
          <w:tcPr>
            <w:tcW w:w="58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3"/>
                <w:szCs w:val="13"/>
              </w:rPr>
            </w:pPr>
            <w:r>
              <w:rPr>
                <w:rFonts w:hint="eastAsia" w:ascii="宋体" w:hAnsi="宋体" w:cs="宋体"/>
                <w:color w:val="000000"/>
                <w:kern w:val="0"/>
                <w:sz w:val="13"/>
                <w:szCs w:val="13"/>
              </w:rPr>
              <w:t>能进行广告文案、口号的写作。</w:t>
            </w:r>
          </w:p>
        </w:tc>
        <w:tc>
          <w:tcPr>
            <w:tcW w:w="416" w:type="dxa"/>
            <w:tcBorders>
              <w:top w:val="nil"/>
              <w:left w:val="nil"/>
              <w:bottom w:val="single" w:color="auto" w:sz="4" w:space="0"/>
              <w:right w:val="single" w:color="auto" w:sz="4" w:space="0"/>
            </w:tcBorders>
            <w:vAlign w:val="center"/>
          </w:tcPr>
          <w:p>
            <w:pPr>
              <w:rPr>
                <w:rFonts w:ascii="宋体" w:hAnsi="宋体" w:cs="宋体"/>
                <w:color w:val="000000"/>
                <w:sz w:val="20"/>
                <w:szCs w:val="20"/>
              </w:rPr>
            </w:pPr>
            <w:r>
              <w:rPr>
                <w:rFonts w:hint="eastAsia"/>
                <w:color w:val="000000"/>
                <w:sz w:val="20"/>
                <w:szCs w:val="20"/>
              </w:rPr>
              <w:t>　</w:t>
            </w:r>
          </w:p>
        </w:tc>
      </w:tr>
      <w:tr>
        <w:tblPrEx>
          <w:tblLayout w:type="fixed"/>
          <w:tblCellMar>
            <w:top w:w="0" w:type="dxa"/>
            <w:left w:w="108" w:type="dxa"/>
            <w:bottom w:w="0" w:type="dxa"/>
            <w:right w:w="108" w:type="dxa"/>
          </w:tblCellMar>
        </w:tblPrEx>
        <w:trPr>
          <w:trHeight w:val="175" w:hRule="atLeast"/>
        </w:trPr>
        <w:tc>
          <w:tcPr>
            <w:tcW w:w="47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3"/>
                <w:szCs w:val="13"/>
              </w:rPr>
            </w:pPr>
          </w:p>
        </w:tc>
        <w:tc>
          <w:tcPr>
            <w:tcW w:w="54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3"/>
                <w:szCs w:val="13"/>
              </w:rPr>
            </w:pPr>
            <w:r>
              <w:rPr>
                <w:rFonts w:hint="eastAsia" w:ascii="宋体" w:hAnsi="宋体" w:cs="宋体"/>
                <w:color w:val="000000"/>
                <w:kern w:val="0"/>
                <w:sz w:val="13"/>
                <w:szCs w:val="13"/>
              </w:rPr>
              <w:t>LO332</w:t>
            </w:r>
          </w:p>
        </w:tc>
        <w:tc>
          <w:tcPr>
            <w:tcW w:w="58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3"/>
                <w:szCs w:val="13"/>
              </w:rPr>
            </w:pPr>
            <w:r>
              <w:rPr>
                <w:rFonts w:hint="eastAsia" w:ascii="宋体" w:hAnsi="宋体" w:cs="宋体"/>
                <w:color w:val="000000"/>
                <w:kern w:val="0"/>
                <w:sz w:val="13"/>
                <w:szCs w:val="13"/>
              </w:rPr>
              <w:t>能进行各类维度的广告作品设计。</w:t>
            </w:r>
          </w:p>
        </w:tc>
        <w:tc>
          <w:tcPr>
            <w:tcW w:w="416" w:type="dxa"/>
            <w:tcBorders>
              <w:top w:val="nil"/>
              <w:left w:val="nil"/>
              <w:bottom w:val="single" w:color="auto" w:sz="4" w:space="0"/>
              <w:right w:val="single" w:color="auto" w:sz="4" w:space="0"/>
            </w:tcBorders>
            <w:vAlign w:val="center"/>
          </w:tcPr>
          <w:p>
            <w:pPr>
              <w:rPr>
                <w:rFonts w:ascii="宋体" w:hAnsi="宋体" w:cs="宋体"/>
                <w:color w:val="000000"/>
                <w:sz w:val="20"/>
                <w:szCs w:val="20"/>
              </w:rPr>
            </w:pPr>
            <w:r>
              <w:rPr>
                <w:rFonts w:hint="eastAsia"/>
                <w:color w:val="000000"/>
                <w:sz w:val="20"/>
                <w:szCs w:val="20"/>
              </w:rPr>
              <w:t>●</w:t>
            </w:r>
          </w:p>
        </w:tc>
      </w:tr>
      <w:tr>
        <w:tblPrEx>
          <w:tblLayout w:type="fixed"/>
          <w:tblCellMar>
            <w:top w:w="0" w:type="dxa"/>
            <w:left w:w="108" w:type="dxa"/>
            <w:bottom w:w="0" w:type="dxa"/>
            <w:right w:w="108" w:type="dxa"/>
          </w:tblCellMar>
        </w:tblPrEx>
        <w:trPr>
          <w:trHeight w:val="279" w:hRule="atLeast"/>
        </w:trPr>
        <w:tc>
          <w:tcPr>
            <w:tcW w:w="47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3"/>
                <w:szCs w:val="13"/>
              </w:rPr>
            </w:pPr>
          </w:p>
        </w:tc>
        <w:tc>
          <w:tcPr>
            <w:tcW w:w="54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3"/>
                <w:szCs w:val="13"/>
              </w:rPr>
            </w:pPr>
            <w:r>
              <w:rPr>
                <w:rFonts w:hint="eastAsia" w:ascii="宋体" w:hAnsi="宋体" w:cs="宋体"/>
                <w:color w:val="000000"/>
                <w:kern w:val="0"/>
                <w:sz w:val="13"/>
                <w:szCs w:val="13"/>
              </w:rPr>
              <w:t>LO333</w:t>
            </w:r>
          </w:p>
        </w:tc>
        <w:tc>
          <w:tcPr>
            <w:tcW w:w="58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3"/>
                <w:szCs w:val="13"/>
              </w:rPr>
            </w:pPr>
            <w:r>
              <w:rPr>
                <w:rFonts w:hint="eastAsia" w:ascii="宋体" w:hAnsi="宋体" w:cs="宋体"/>
                <w:color w:val="000000"/>
                <w:kern w:val="0"/>
                <w:sz w:val="13"/>
                <w:szCs w:val="13"/>
              </w:rPr>
              <w:t>能根据客户的反馈对广告文案和设计作品进行有效的修改。</w:t>
            </w:r>
          </w:p>
        </w:tc>
        <w:tc>
          <w:tcPr>
            <w:tcW w:w="416" w:type="dxa"/>
            <w:tcBorders>
              <w:top w:val="nil"/>
              <w:left w:val="nil"/>
              <w:bottom w:val="single" w:color="auto" w:sz="4" w:space="0"/>
              <w:right w:val="single" w:color="auto" w:sz="4" w:space="0"/>
            </w:tcBorders>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99" w:hRule="atLeast"/>
        </w:trPr>
        <w:tc>
          <w:tcPr>
            <w:tcW w:w="476"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13"/>
                <w:szCs w:val="13"/>
              </w:rPr>
            </w:pPr>
            <w:r>
              <w:rPr>
                <w:rFonts w:hint="eastAsia" w:ascii="宋体" w:hAnsi="宋体" w:cs="宋体"/>
                <w:color w:val="000000"/>
                <w:kern w:val="0"/>
                <w:sz w:val="13"/>
                <w:szCs w:val="13"/>
              </w:rPr>
              <w:t>L034</w:t>
            </w:r>
          </w:p>
        </w:tc>
        <w:tc>
          <w:tcPr>
            <w:tcW w:w="54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3"/>
                <w:szCs w:val="13"/>
              </w:rPr>
            </w:pPr>
            <w:r>
              <w:rPr>
                <w:rFonts w:hint="eastAsia" w:ascii="宋体" w:hAnsi="宋体" w:cs="宋体"/>
                <w:color w:val="000000"/>
                <w:kern w:val="0"/>
                <w:sz w:val="13"/>
                <w:szCs w:val="13"/>
              </w:rPr>
              <w:t>LO341</w:t>
            </w:r>
          </w:p>
        </w:tc>
        <w:tc>
          <w:tcPr>
            <w:tcW w:w="58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3"/>
                <w:szCs w:val="13"/>
              </w:rPr>
            </w:pPr>
            <w:r>
              <w:rPr>
                <w:rFonts w:hint="eastAsia" w:ascii="宋体" w:hAnsi="宋体" w:cs="宋体"/>
                <w:color w:val="000000"/>
                <w:kern w:val="0"/>
                <w:sz w:val="13"/>
                <w:szCs w:val="13"/>
              </w:rPr>
              <w:t>能够将广告设计方案转化为广告执行方案</w:t>
            </w:r>
          </w:p>
        </w:tc>
        <w:tc>
          <w:tcPr>
            <w:tcW w:w="416" w:type="dxa"/>
            <w:tcBorders>
              <w:top w:val="nil"/>
              <w:left w:val="nil"/>
              <w:bottom w:val="single" w:color="auto" w:sz="4" w:space="0"/>
              <w:right w:val="single" w:color="auto" w:sz="4" w:space="0"/>
            </w:tcBorders>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04" w:hRule="atLeast"/>
        </w:trPr>
        <w:tc>
          <w:tcPr>
            <w:tcW w:w="4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3"/>
                <w:szCs w:val="13"/>
              </w:rPr>
            </w:pPr>
          </w:p>
        </w:tc>
        <w:tc>
          <w:tcPr>
            <w:tcW w:w="54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3"/>
                <w:szCs w:val="13"/>
              </w:rPr>
            </w:pPr>
            <w:r>
              <w:rPr>
                <w:rFonts w:hint="eastAsia" w:ascii="宋体" w:hAnsi="宋体" w:cs="宋体"/>
                <w:color w:val="000000"/>
                <w:kern w:val="0"/>
                <w:sz w:val="13"/>
                <w:szCs w:val="13"/>
              </w:rPr>
              <w:t>LO342</w:t>
            </w:r>
          </w:p>
        </w:tc>
        <w:tc>
          <w:tcPr>
            <w:tcW w:w="58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3"/>
                <w:szCs w:val="13"/>
              </w:rPr>
            </w:pPr>
            <w:r>
              <w:rPr>
                <w:rFonts w:hint="eastAsia" w:ascii="宋体" w:hAnsi="宋体" w:cs="宋体"/>
                <w:color w:val="000000"/>
                <w:kern w:val="0"/>
                <w:sz w:val="13"/>
                <w:szCs w:val="13"/>
              </w:rPr>
              <w:t>熟悉各类广告制作工艺和材料。</w:t>
            </w:r>
          </w:p>
        </w:tc>
        <w:tc>
          <w:tcPr>
            <w:tcW w:w="416" w:type="dxa"/>
            <w:tcBorders>
              <w:top w:val="nil"/>
              <w:left w:val="nil"/>
              <w:bottom w:val="single" w:color="auto" w:sz="4" w:space="0"/>
              <w:right w:val="single" w:color="auto" w:sz="4" w:space="0"/>
            </w:tcBorders>
            <w:vAlign w:val="center"/>
          </w:tcPr>
          <w:p>
            <w:pPr>
              <w:rPr>
                <w:rFonts w:ascii="宋体" w:hAnsi="宋体" w:cs="宋体"/>
                <w:color w:val="000000"/>
                <w:sz w:val="20"/>
                <w:szCs w:val="20"/>
              </w:rPr>
            </w:pPr>
            <w:r>
              <w:rPr>
                <w:rFonts w:hint="eastAsia"/>
                <w:color w:val="000000"/>
                <w:sz w:val="20"/>
                <w:szCs w:val="20"/>
              </w:rPr>
              <w:t>　</w:t>
            </w:r>
          </w:p>
        </w:tc>
      </w:tr>
      <w:tr>
        <w:tblPrEx>
          <w:tblLayout w:type="fixed"/>
          <w:tblCellMar>
            <w:top w:w="0" w:type="dxa"/>
            <w:left w:w="108" w:type="dxa"/>
            <w:bottom w:w="0" w:type="dxa"/>
            <w:right w:w="108" w:type="dxa"/>
          </w:tblCellMar>
        </w:tblPrEx>
        <w:trPr>
          <w:trHeight w:val="307" w:hRule="atLeast"/>
        </w:trPr>
        <w:tc>
          <w:tcPr>
            <w:tcW w:w="4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3"/>
                <w:szCs w:val="13"/>
              </w:rPr>
            </w:pPr>
          </w:p>
        </w:tc>
        <w:tc>
          <w:tcPr>
            <w:tcW w:w="54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3"/>
                <w:szCs w:val="13"/>
              </w:rPr>
            </w:pPr>
            <w:r>
              <w:rPr>
                <w:rFonts w:hint="eastAsia" w:ascii="宋体" w:hAnsi="宋体" w:cs="宋体"/>
                <w:color w:val="000000"/>
                <w:kern w:val="0"/>
                <w:sz w:val="13"/>
                <w:szCs w:val="13"/>
              </w:rPr>
              <w:t>LO342</w:t>
            </w:r>
          </w:p>
        </w:tc>
        <w:tc>
          <w:tcPr>
            <w:tcW w:w="58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3"/>
                <w:szCs w:val="13"/>
              </w:rPr>
            </w:pPr>
            <w:r>
              <w:rPr>
                <w:rFonts w:hint="eastAsia" w:ascii="宋体" w:hAnsi="宋体" w:cs="宋体"/>
                <w:color w:val="000000"/>
                <w:kern w:val="0"/>
                <w:sz w:val="13"/>
                <w:szCs w:val="13"/>
              </w:rPr>
              <w:t>具备广告现场执行的监理能力，沟通能力，协调能力。</w:t>
            </w:r>
          </w:p>
        </w:tc>
        <w:tc>
          <w:tcPr>
            <w:tcW w:w="416" w:type="dxa"/>
            <w:tcBorders>
              <w:top w:val="nil"/>
              <w:left w:val="nil"/>
              <w:bottom w:val="single" w:color="auto" w:sz="4" w:space="0"/>
              <w:right w:val="single" w:color="auto" w:sz="4" w:space="0"/>
            </w:tcBorders>
            <w:vAlign w:val="center"/>
          </w:tcPr>
          <w:p>
            <w:pPr>
              <w:rPr>
                <w:rFonts w:ascii="宋体" w:hAnsi="宋体" w:cs="宋体"/>
                <w:color w:val="000000"/>
                <w:sz w:val="20"/>
                <w:szCs w:val="20"/>
              </w:rPr>
            </w:pPr>
            <w:r>
              <w:rPr>
                <w:rFonts w:hint="eastAsia"/>
                <w:color w:val="000000"/>
                <w:sz w:val="20"/>
                <w:szCs w:val="20"/>
              </w:rPr>
              <w:t>　</w:t>
            </w:r>
          </w:p>
        </w:tc>
      </w:tr>
      <w:tr>
        <w:tblPrEx>
          <w:tblLayout w:type="fixed"/>
          <w:tblCellMar>
            <w:top w:w="0" w:type="dxa"/>
            <w:left w:w="108" w:type="dxa"/>
            <w:bottom w:w="0" w:type="dxa"/>
            <w:right w:w="108" w:type="dxa"/>
          </w:tblCellMar>
        </w:tblPrEx>
        <w:trPr>
          <w:trHeight w:val="269" w:hRule="atLeast"/>
        </w:trPr>
        <w:tc>
          <w:tcPr>
            <w:tcW w:w="476"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13"/>
                <w:szCs w:val="13"/>
              </w:rPr>
            </w:pPr>
            <w:r>
              <w:rPr>
                <w:rFonts w:hint="eastAsia" w:ascii="宋体" w:hAnsi="宋体" w:cs="宋体"/>
                <w:color w:val="000000"/>
                <w:kern w:val="0"/>
                <w:sz w:val="13"/>
                <w:szCs w:val="13"/>
              </w:rPr>
              <w:t>L035</w:t>
            </w:r>
          </w:p>
        </w:tc>
        <w:tc>
          <w:tcPr>
            <w:tcW w:w="54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3"/>
                <w:szCs w:val="13"/>
              </w:rPr>
            </w:pPr>
            <w:r>
              <w:rPr>
                <w:rFonts w:hint="eastAsia" w:ascii="宋体" w:hAnsi="宋体" w:cs="宋体"/>
                <w:color w:val="000000"/>
                <w:kern w:val="0"/>
                <w:sz w:val="13"/>
                <w:szCs w:val="13"/>
              </w:rPr>
              <w:t>L0351</w:t>
            </w:r>
          </w:p>
        </w:tc>
        <w:tc>
          <w:tcPr>
            <w:tcW w:w="58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3"/>
                <w:szCs w:val="13"/>
              </w:rPr>
            </w:pPr>
            <w:r>
              <w:rPr>
                <w:rFonts w:hint="eastAsia" w:ascii="宋体" w:hAnsi="宋体" w:cs="宋体"/>
                <w:color w:val="000000"/>
                <w:kern w:val="0"/>
                <w:sz w:val="13"/>
                <w:szCs w:val="13"/>
              </w:rPr>
              <w:t>具备广告客户、业务开发和维护能力。</w:t>
            </w:r>
          </w:p>
        </w:tc>
        <w:tc>
          <w:tcPr>
            <w:tcW w:w="416" w:type="dxa"/>
            <w:tcBorders>
              <w:top w:val="nil"/>
              <w:left w:val="nil"/>
              <w:bottom w:val="single" w:color="auto" w:sz="4" w:space="0"/>
              <w:right w:val="single" w:color="auto" w:sz="4" w:space="0"/>
            </w:tcBorders>
            <w:vAlign w:val="center"/>
          </w:tcPr>
          <w:p>
            <w:pPr>
              <w:rPr>
                <w:rFonts w:ascii="宋体" w:hAnsi="宋体" w:cs="宋体"/>
                <w:color w:val="000000"/>
                <w:sz w:val="20"/>
                <w:szCs w:val="20"/>
              </w:rPr>
            </w:pPr>
            <w:r>
              <w:rPr>
                <w:rFonts w:hint="eastAsia"/>
                <w:color w:val="000000"/>
                <w:sz w:val="20"/>
                <w:szCs w:val="20"/>
              </w:rPr>
              <w:t>　</w:t>
            </w:r>
          </w:p>
        </w:tc>
      </w:tr>
      <w:tr>
        <w:tblPrEx>
          <w:tblLayout w:type="fixed"/>
          <w:tblCellMar>
            <w:top w:w="0" w:type="dxa"/>
            <w:left w:w="108" w:type="dxa"/>
            <w:bottom w:w="0" w:type="dxa"/>
            <w:right w:w="108" w:type="dxa"/>
          </w:tblCellMar>
        </w:tblPrEx>
        <w:trPr>
          <w:trHeight w:val="231" w:hRule="atLeast"/>
        </w:trPr>
        <w:tc>
          <w:tcPr>
            <w:tcW w:w="4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3"/>
                <w:szCs w:val="13"/>
              </w:rPr>
            </w:pPr>
          </w:p>
        </w:tc>
        <w:tc>
          <w:tcPr>
            <w:tcW w:w="54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3"/>
                <w:szCs w:val="13"/>
              </w:rPr>
            </w:pPr>
            <w:r>
              <w:rPr>
                <w:rFonts w:hint="eastAsia" w:ascii="宋体" w:hAnsi="宋体" w:cs="宋体"/>
                <w:color w:val="000000"/>
                <w:kern w:val="0"/>
                <w:sz w:val="13"/>
                <w:szCs w:val="13"/>
              </w:rPr>
              <w:t>L0352</w:t>
            </w:r>
          </w:p>
        </w:tc>
        <w:tc>
          <w:tcPr>
            <w:tcW w:w="58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3"/>
                <w:szCs w:val="13"/>
              </w:rPr>
            </w:pPr>
            <w:r>
              <w:rPr>
                <w:rFonts w:hint="eastAsia" w:ascii="宋体" w:hAnsi="宋体" w:cs="宋体"/>
                <w:color w:val="000000"/>
                <w:kern w:val="0"/>
                <w:sz w:val="13"/>
                <w:szCs w:val="13"/>
              </w:rPr>
              <w:t>具有广告消费行为、营销、广告客户心理等方面的基础知识。</w:t>
            </w:r>
          </w:p>
        </w:tc>
        <w:tc>
          <w:tcPr>
            <w:tcW w:w="416" w:type="dxa"/>
            <w:tcBorders>
              <w:top w:val="nil"/>
              <w:left w:val="nil"/>
              <w:bottom w:val="single" w:color="auto" w:sz="4" w:space="0"/>
              <w:right w:val="single" w:color="auto" w:sz="4" w:space="0"/>
            </w:tcBorders>
            <w:vAlign w:val="center"/>
          </w:tcPr>
          <w:p>
            <w:pPr>
              <w:rPr>
                <w:rFonts w:ascii="宋体" w:hAnsi="宋体" w:cs="宋体"/>
                <w:color w:val="000000"/>
                <w:sz w:val="20"/>
                <w:szCs w:val="20"/>
              </w:rPr>
            </w:pPr>
            <w:r>
              <w:rPr>
                <w:rFonts w:hint="eastAsia"/>
                <w:color w:val="000000"/>
                <w:sz w:val="20"/>
                <w:szCs w:val="20"/>
              </w:rPr>
              <w:t>　</w:t>
            </w:r>
          </w:p>
        </w:tc>
      </w:tr>
      <w:tr>
        <w:tblPrEx>
          <w:tblLayout w:type="fixed"/>
          <w:tblCellMar>
            <w:top w:w="0" w:type="dxa"/>
            <w:left w:w="108" w:type="dxa"/>
            <w:bottom w:w="0" w:type="dxa"/>
            <w:right w:w="108" w:type="dxa"/>
          </w:tblCellMar>
        </w:tblPrEx>
        <w:trPr>
          <w:trHeight w:val="193" w:hRule="atLeast"/>
        </w:trPr>
        <w:tc>
          <w:tcPr>
            <w:tcW w:w="4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3"/>
                <w:szCs w:val="13"/>
              </w:rPr>
            </w:pPr>
          </w:p>
        </w:tc>
        <w:tc>
          <w:tcPr>
            <w:tcW w:w="54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3"/>
                <w:szCs w:val="13"/>
              </w:rPr>
            </w:pPr>
            <w:r>
              <w:rPr>
                <w:rFonts w:hint="eastAsia" w:ascii="宋体" w:hAnsi="宋体" w:cs="宋体"/>
                <w:color w:val="000000"/>
                <w:kern w:val="0"/>
                <w:sz w:val="13"/>
                <w:szCs w:val="13"/>
              </w:rPr>
              <w:t>L0353</w:t>
            </w:r>
          </w:p>
        </w:tc>
        <w:tc>
          <w:tcPr>
            <w:tcW w:w="58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3"/>
                <w:szCs w:val="13"/>
              </w:rPr>
            </w:pPr>
            <w:r>
              <w:rPr>
                <w:rFonts w:hint="eastAsia" w:ascii="宋体" w:hAnsi="宋体" w:cs="宋体"/>
                <w:color w:val="000000"/>
                <w:kern w:val="0"/>
                <w:sz w:val="13"/>
                <w:szCs w:val="13"/>
              </w:rPr>
              <w:t>具备良好的品牌开发、传播的能力。</w:t>
            </w:r>
          </w:p>
        </w:tc>
        <w:tc>
          <w:tcPr>
            <w:tcW w:w="416" w:type="dxa"/>
            <w:tcBorders>
              <w:top w:val="nil"/>
              <w:left w:val="nil"/>
              <w:bottom w:val="single" w:color="auto" w:sz="4" w:space="0"/>
              <w:right w:val="single" w:color="auto" w:sz="4" w:space="0"/>
            </w:tcBorders>
            <w:vAlign w:val="center"/>
          </w:tcPr>
          <w:p>
            <w:pPr>
              <w:rPr>
                <w:rFonts w:ascii="宋体" w:hAnsi="宋体" w:cs="宋体"/>
                <w:color w:val="000000"/>
                <w:sz w:val="20"/>
                <w:szCs w:val="20"/>
              </w:rPr>
            </w:pPr>
            <w:r>
              <w:rPr>
                <w:rFonts w:hint="eastAsia"/>
                <w:color w:val="000000"/>
                <w:sz w:val="20"/>
                <w:szCs w:val="20"/>
              </w:rPr>
              <w:t>　</w:t>
            </w:r>
          </w:p>
        </w:tc>
      </w:tr>
      <w:tr>
        <w:tblPrEx>
          <w:tblLayout w:type="fixed"/>
          <w:tblCellMar>
            <w:top w:w="0" w:type="dxa"/>
            <w:left w:w="108" w:type="dxa"/>
            <w:bottom w:w="0" w:type="dxa"/>
            <w:right w:w="108" w:type="dxa"/>
          </w:tblCellMar>
        </w:tblPrEx>
        <w:trPr>
          <w:trHeight w:val="297" w:hRule="atLeast"/>
        </w:trPr>
        <w:tc>
          <w:tcPr>
            <w:tcW w:w="476"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13"/>
                <w:szCs w:val="13"/>
              </w:rPr>
            </w:pPr>
            <w:r>
              <w:rPr>
                <w:rFonts w:hint="eastAsia" w:ascii="宋体" w:hAnsi="宋体" w:cs="宋体"/>
                <w:color w:val="000000"/>
                <w:kern w:val="0"/>
                <w:sz w:val="13"/>
                <w:szCs w:val="13"/>
              </w:rPr>
              <w:t>L041</w:t>
            </w:r>
          </w:p>
        </w:tc>
        <w:tc>
          <w:tcPr>
            <w:tcW w:w="54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3"/>
                <w:szCs w:val="13"/>
              </w:rPr>
            </w:pPr>
            <w:r>
              <w:rPr>
                <w:rFonts w:hint="eastAsia" w:ascii="宋体" w:hAnsi="宋体" w:cs="宋体"/>
                <w:color w:val="000000"/>
                <w:kern w:val="0"/>
                <w:sz w:val="13"/>
                <w:szCs w:val="13"/>
              </w:rPr>
              <w:t>LO411</w:t>
            </w:r>
          </w:p>
        </w:tc>
        <w:tc>
          <w:tcPr>
            <w:tcW w:w="5806" w:type="dxa"/>
            <w:tcBorders>
              <w:top w:val="nil"/>
              <w:left w:val="nil"/>
              <w:bottom w:val="single" w:color="auto" w:sz="4" w:space="0"/>
              <w:right w:val="single" w:color="auto" w:sz="4" w:space="0"/>
            </w:tcBorders>
            <w:vAlign w:val="center"/>
          </w:tcPr>
          <w:p>
            <w:pPr>
              <w:widowControl/>
              <w:jc w:val="left"/>
              <w:rPr>
                <w:rFonts w:ascii="宋体" w:hAnsi="宋体" w:cs="宋体"/>
                <w:color w:val="FF0000"/>
                <w:kern w:val="0"/>
                <w:sz w:val="13"/>
                <w:szCs w:val="13"/>
              </w:rPr>
            </w:pPr>
            <w:r>
              <w:rPr>
                <w:rFonts w:hint="eastAsia" w:ascii="宋体" w:hAnsi="宋体" w:cs="宋体"/>
                <w:color w:val="FF0000"/>
                <w:kern w:val="0"/>
                <w:sz w:val="13"/>
                <w:szCs w:val="13"/>
              </w:rPr>
              <w:t>遵纪守法：遵守校纪校规，具备法律意识。</w:t>
            </w:r>
          </w:p>
        </w:tc>
        <w:tc>
          <w:tcPr>
            <w:tcW w:w="416" w:type="dxa"/>
            <w:tcBorders>
              <w:top w:val="nil"/>
              <w:left w:val="nil"/>
              <w:bottom w:val="single" w:color="auto" w:sz="4" w:space="0"/>
              <w:right w:val="single" w:color="auto" w:sz="4" w:space="0"/>
            </w:tcBorders>
            <w:vAlign w:val="center"/>
          </w:tcPr>
          <w:p>
            <w:pPr>
              <w:rPr>
                <w:rFonts w:ascii="宋体" w:hAnsi="宋体" w:cs="宋体"/>
                <w:color w:val="FF0000"/>
                <w:sz w:val="20"/>
                <w:szCs w:val="20"/>
              </w:rPr>
            </w:pPr>
            <w:r>
              <w:rPr>
                <w:rFonts w:hint="eastAsia"/>
                <w:color w:val="FF0000"/>
                <w:sz w:val="20"/>
                <w:szCs w:val="20"/>
              </w:rPr>
              <w:t>　</w:t>
            </w:r>
          </w:p>
        </w:tc>
      </w:tr>
      <w:tr>
        <w:tblPrEx>
          <w:tblLayout w:type="fixed"/>
          <w:tblCellMar>
            <w:top w:w="0" w:type="dxa"/>
            <w:left w:w="108" w:type="dxa"/>
            <w:bottom w:w="0" w:type="dxa"/>
            <w:right w:w="108" w:type="dxa"/>
          </w:tblCellMar>
        </w:tblPrEx>
        <w:trPr>
          <w:trHeight w:val="259" w:hRule="atLeast"/>
        </w:trPr>
        <w:tc>
          <w:tcPr>
            <w:tcW w:w="4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3"/>
                <w:szCs w:val="13"/>
              </w:rPr>
            </w:pPr>
          </w:p>
        </w:tc>
        <w:tc>
          <w:tcPr>
            <w:tcW w:w="54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3"/>
                <w:szCs w:val="13"/>
              </w:rPr>
            </w:pPr>
            <w:r>
              <w:rPr>
                <w:rFonts w:hint="eastAsia" w:ascii="宋体" w:hAnsi="宋体" w:cs="宋体"/>
                <w:color w:val="000000"/>
                <w:kern w:val="0"/>
                <w:sz w:val="13"/>
                <w:szCs w:val="13"/>
              </w:rPr>
              <w:t>LO412</w:t>
            </w:r>
          </w:p>
        </w:tc>
        <w:tc>
          <w:tcPr>
            <w:tcW w:w="5806" w:type="dxa"/>
            <w:tcBorders>
              <w:top w:val="nil"/>
              <w:left w:val="nil"/>
              <w:bottom w:val="single" w:color="auto" w:sz="4" w:space="0"/>
              <w:right w:val="single" w:color="auto" w:sz="4" w:space="0"/>
            </w:tcBorders>
            <w:vAlign w:val="center"/>
          </w:tcPr>
          <w:p>
            <w:pPr>
              <w:widowControl/>
              <w:jc w:val="left"/>
              <w:rPr>
                <w:rFonts w:ascii="宋体" w:hAnsi="宋体" w:cs="宋体"/>
                <w:color w:val="FF0000"/>
                <w:kern w:val="0"/>
                <w:sz w:val="13"/>
                <w:szCs w:val="13"/>
              </w:rPr>
            </w:pPr>
            <w:r>
              <w:rPr>
                <w:rFonts w:hint="eastAsia" w:ascii="宋体" w:hAnsi="宋体" w:cs="宋体"/>
                <w:color w:val="FF0000"/>
                <w:kern w:val="0"/>
                <w:sz w:val="13"/>
                <w:szCs w:val="13"/>
              </w:rPr>
              <w:t>诚实守信：为人诚实，信守承诺，尽职尽责。</w:t>
            </w:r>
          </w:p>
        </w:tc>
        <w:tc>
          <w:tcPr>
            <w:tcW w:w="416" w:type="dxa"/>
            <w:tcBorders>
              <w:top w:val="nil"/>
              <w:left w:val="nil"/>
              <w:bottom w:val="single" w:color="auto" w:sz="4" w:space="0"/>
              <w:right w:val="single" w:color="auto" w:sz="4" w:space="0"/>
            </w:tcBorders>
            <w:vAlign w:val="center"/>
          </w:tcPr>
          <w:p>
            <w:pPr>
              <w:rPr>
                <w:rFonts w:ascii="宋体" w:hAnsi="宋体" w:cs="宋体"/>
                <w:color w:val="FF0000"/>
                <w:sz w:val="20"/>
                <w:szCs w:val="20"/>
              </w:rPr>
            </w:pPr>
            <w:r>
              <w:rPr>
                <w:rFonts w:hint="eastAsia"/>
                <w:color w:val="FF0000"/>
                <w:sz w:val="20"/>
                <w:szCs w:val="20"/>
              </w:rPr>
              <w:t>　</w:t>
            </w:r>
          </w:p>
        </w:tc>
      </w:tr>
      <w:tr>
        <w:tblPrEx>
          <w:tblLayout w:type="fixed"/>
          <w:tblCellMar>
            <w:top w:w="0" w:type="dxa"/>
            <w:left w:w="108" w:type="dxa"/>
            <w:bottom w:w="0" w:type="dxa"/>
            <w:right w:w="108" w:type="dxa"/>
          </w:tblCellMar>
        </w:tblPrEx>
        <w:trPr>
          <w:trHeight w:val="363" w:hRule="atLeast"/>
        </w:trPr>
        <w:tc>
          <w:tcPr>
            <w:tcW w:w="4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3"/>
                <w:szCs w:val="13"/>
              </w:rPr>
            </w:pPr>
          </w:p>
        </w:tc>
        <w:tc>
          <w:tcPr>
            <w:tcW w:w="54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3"/>
                <w:szCs w:val="13"/>
              </w:rPr>
            </w:pPr>
            <w:r>
              <w:rPr>
                <w:rFonts w:hint="eastAsia" w:ascii="宋体" w:hAnsi="宋体" w:cs="宋体"/>
                <w:color w:val="000000"/>
                <w:kern w:val="0"/>
                <w:sz w:val="13"/>
                <w:szCs w:val="13"/>
              </w:rPr>
              <w:t>LO413</w:t>
            </w:r>
          </w:p>
        </w:tc>
        <w:tc>
          <w:tcPr>
            <w:tcW w:w="5806" w:type="dxa"/>
            <w:tcBorders>
              <w:top w:val="nil"/>
              <w:left w:val="nil"/>
              <w:bottom w:val="single" w:color="auto" w:sz="4" w:space="0"/>
              <w:right w:val="single" w:color="auto" w:sz="4" w:space="0"/>
            </w:tcBorders>
            <w:vAlign w:val="center"/>
          </w:tcPr>
          <w:p>
            <w:pPr>
              <w:widowControl/>
              <w:jc w:val="left"/>
              <w:rPr>
                <w:rFonts w:ascii="宋体" w:hAnsi="宋体" w:cs="宋体"/>
                <w:color w:val="FF0000"/>
                <w:kern w:val="0"/>
                <w:sz w:val="13"/>
                <w:szCs w:val="13"/>
              </w:rPr>
            </w:pPr>
            <w:r>
              <w:rPr>
                <w:rFonts w:hint="eastAsia" w:ascii="宋体" w:hAnsi="宋体" w:cs="宋体"/>
                <w:color w:val="FF0000"/>
                <w:kern w:val="0"/>
                <w:sz w:val="13"/>
                <w:szCs w:val="13"/>
              </w:rPr>
              <w:t>爱岗敬业：了解与专业相关的法律法规，在学习和社会实践中遵守职业规范，具备职业道德操守。</w:t>
            </w:r>
          </w:p>
        </w:tc>
        <w:tc>
          <w:tcPr>
            <w:tcW w:w="416" w:type="dxa"/>
            <w:tcBorders>
              <w:top w:val="nil"/>
              <w:left w:val="nil"/>
              <w:bottom w:val="single" w:color="auto" w:sz="4" w:space="0"/>
              <w:right w:val="single" w:color="auto" w:sz="4" w:space="0"/>
            </w:tcBorders>
            <w:vAlign w:val="center"/>
          </w:tcPr>
          <w:p>
            <w:pPr>
              <w:rPr>
                <w:rFonts w:ascii="宋体" w:hAnsi="宋体" w:cs="宋体"/>
                <w:color w:val="FF0000"/>
                <w:sz w:val="20"/>
                <w:szCs w:val="20"/>
              </w:rPr>
            </w:pPr>
            <w:r>
              <w:rPr>
                <w:rFonts w:hint="eastAsia"/>
                <w:color w:val="FF0000"/>
                <w:sz w:val="20"/>
                <w:szCs w:val="20"/>
              </w:rPr>
              <w:t>　</w:t>
            </w:r>
          </w:p>
        </w:tc>
      </w:tr>
      <w:tr>
        <w:tblPrEx>
          <w:tblLayout w:type="fixed"/>
          <w:tblCellMar>
            <w:top w:w="0" w:type="dxa"/>
            <w:left w:w="108" w:type="dxa"/>
            <w:bottom w:w="0" w:type="dxa"/>
            <w:right w:w="108" w:type="dxa"/>
          </w:tblCellMar>
        </w:tblPrEx>
        <w:trPr>
          <w:trHeight w:val="145" w:hRule="atLeast"/>
        </w:trPr>
        <w:tc>
          <w:tcPr>
            <w:tcW w:w="4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3"/>
                <w:szCs w:val="13"/>
              </w:rPr>
            </w:pPr>
          </w:p>
        </w:tc>
        <w:tc>
          <w:tcPr>
            <w:tcW w:w="54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3"/>
                <w:szCs w:val="13"/>
              </w:rPr>
            </w:pPr>
            <w:r>
              <w:rPr>
                <w:rFonts w:hint="eastAsia" w:ascii="宋体" w:hAnsi="宋体" w:cs="宋体"/>
                <w:color w:val="000000"/>
                <w:kern w:val="0"/>
                <w:sz w:val="13"/>
                <w:szCs w:val="13"/>
              </w:rPr>
              <w:t>LO414</w:t>
            </w:r>
          </w:p>
        </w:tc>
        <w:tc>
          <w:tcPr>
            <w:tcW w:w="58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3"/>
                <w:szCs w:val="13"/>
              </w:rPr>
            </w:pPr>
            <w:r>
              <w:rPr>
                <w:rFonts w:hint="eastAsia" w:ascii="宋体" w:hAnsi="宋体" w:cs="宋体"/>
                <w:color w:val="000000"/>
                <w:kern w:val="0"/>
                <w:sz w:val="13"/>
                <w:szCs w:val="13"/>
              </w:rPr>
              <w:t>心理健康，能承受学习和生活中的压力。</w:t>
            </w:r>
          </w:p>
        </w:tc>
        <w:tc>
          <w:tcPr>
            <w:tcW w:w="416" w:type="dxa"/>
            <w:tcBorders>
              <w:top w:val="nil"/>
              <w:left w:val="nil"/>
              <w:bottom w:val="single" w:color="auto" w:sz="4" w:space="0"/>
              <w:right w:val="single" w:color="auto" w:sz="4" w:space="0"/>
            </w:tcBorders>
            <w:vAlign w:val="center"/>
          </w:tcPr>
          <w:p>
            <w:pPr>
              <w:rPr>
                <w:rFonts w:ascii="宋体" w:hAnsi="宋体" w:cs="宋体"/>
                <w:color w:val="000000"/>
                <w:sz w:val="22"/>
                <w:szCs w:val="22"/>
              </w:rPr>
            </w:pPr>
            <w:r>
              <w:rPr>
                <w:rFonts w:hint="eastAsia"/>
                <w:color w:val="000000"/>
                <w:sz w:val="22"/>
                <w:szCs w:val="22"/>
              </w:rPr>
              <w:t>　</w:t>
            </w:r>
          </w:p>
        </w:tc>
      </w:tr>
      <w:tr>
        <w:tblPrEx>
          <w:tblLayout w:type="fixed"/>
          <w:tblCellMar>
            <w:top w:w="0" w:type="dxa"/>
            <w:left w:w="108" w:type="dxa"/>
            <w:bottom w:w="0" w:type="dxa"/>
            <w:right w:w="108" w:type="dxa"/>
          </w:tblCellMar>
        </w:tblPrEx>
        <w:trPr>
          <w:trHeight w:val="249" w:hRule="atLeast"/>
        </w:trPr>
        <w:tc>
          <w:tcPr>
            <w:tcW w:w="476"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13"/>
                <w:szCs w:val="13"/>
              </w:rPr>
            </w:pPr>
            <w:r>
              <w:rPr>
                <w:rFonts w:hint="eastAsia" w:ascii="宋体" w:hAnsi="宋体" w:cs="宋体"/>
                <w:color w:val="000000"/>
                <w:kern w:val="0"/>
                <w:sz w:val="13"/>
                <w:szCs w:val="13"/>
              </w:rPr>
              <w:t>L051</w:t>
            </w:r>
          </w:p>
        </w:tc>
        <w:tc>
          <w:tcPr>
            <w:tcW w:w="54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3"/>
                <w:szCs w:val="13"/>
              </w:rPr>
            </w:pPr>
            <w:r>
              <w:rPr>
                <w:rFonts w:hint="eastAsia" w:ascii="宋体" w:hAnsi="宋体" w:cs="宋体"/>
                <w:color w:val="000000"/>
                <w:kern w:val="0"/>
                <w:sz w:val="13"/>
                <w:szCs w:val="13"/>
              </w:rPr>
              <w:t>LO511</w:t>
            </w:r>
          </w:p>
        </w:tc>
        <w:tc>
          <w:tcPr>
            <w:tcW w:w="58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3"/>
                <w:szCs w:val="13"/>
              </w:rPr>
            </w:pPr>
            <w:r>
              <w:rPr>
                <w:rFonts w:hint="eastAsia" w:ascii="宋体" w:hAnsi="宋体" w:cs="宋体"/>
                <w:color w:val="000000"/>
                <w:kern w:val="0"/>
                <w:sz w:val="13"/>
                <w:szCs w:val="13"/>
              </w:rPr>
              <w:t>在集体活动中能主动担任自己的角色，与其他成员密切合作，共同完成任务。</w:t>
            </w:r>
          </w:p>
        </w:tc>
        <w:tc>
          <w:tcPr>
            <w:tcW w:w="416" w:type="dxa"/>
            <w:tcBorders>
              <w:top w:val="nil"/>
              <w:left w:val="nil"/>
              <w:bottom w:val="single" w:color="auto" w:sz="4" w:space="0"/>
              <w:right w:val="single" w:color="auto" w:sz="4" w:space="0"/>
            </w:tcBorders>
            <w:vAlign w:val="center"/>
          </w:tcPr>
          <w:p>
            <w:pPr>
              <w:rPr>
                <w:rFonts w:ascii="宋体" w:hAnsi="宋体" w:cs="宋体"/>
                <w:color w:val="000000"/>
                <w:sz w:val="22"/>
                <w:szCs w:val="22"/>
              </w:rPr>
            </w:pPr>
            <w:r>
              <w:rPr>
                <w:rFonts w:hint="eastAsia"/>
                <w:color w:val="000000"/>
                <w:sz w:val="22"/>
                <w:szCs w:val="22"/>
              </w:rPr>
              <w:t>　</w:t>
            </w:r>
          </w:p>
        </w:tc>
      </w:tr>
      <w:tr>
        <w:tblPrEx>
          <w:tblLayout w:type="fixed"/>
          <w:tblCellMar>
            <w:top w:w="0" w:type="dxa"/>
            <w:left w:w="108" w:type="dxa"/>
            <w:bottom w:w="0" w:type="dxa"/>
            <w:right w:w="108" w:type="dxa"/>
          </w:tblCellMar>
        </w:tblPrEx>
        <w:trPr>
          <w:trHeight w:val="274" w:hRule="atLeast"/>
        </w:trPr>
        <w:tc>
          <w:tcPr>
            <w:tcW w:w="4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3"/>
                <w:szCs w:val="13"/>
              </w:rPr>
            </w:pPr>
          </w:p>
        </w:tc>
        <w:tc>
          <w:tcPr>
            <w:tcW w:w="54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3"/>
                <w:szCs w:val="13"/>
              </w:rPr>
            </w:pPr>
            <w:r>
              <w:rPr>
                <w:rFonts w:hint="eastAsia" w:ascii="宋体" w:hAnsi="宋体" w:cs="宋体"/>
                <w:color w:val="000000"/>
                <w:kern w:val="0"/>
                <w:sz w:val="13"/>
                <w:szCs w:val="13"/>
              </w:rPr>
              <w:t>LO512</w:t>
            </w:r>
          </w:p>
        </w:tc>
        <w:tc>
          <w:tcPr>
            <w:tcW w:w="5806" w:type="dxa"/>
            <w:tcBorders>
              <w:top w:val="nil"/>
              <w:left w:val="nil"/>
              <w:bottom w:val="single" w:color="auto" w:sz="4" w:space="0"/>
              <w:right w:val="single" w:color="auto" w:sz="4" w:space="0"/>
            </w:tcBorders>
            <w:vAlign w:val="center"/>
          </w:tcPr>
          <w:p>
            <w:pPr>
              <w:widowControl/>
              <w:jc w:val="left"/>
              <w:rPr>
                <w:rFonts w:ascii="宋体" w:hAnsi="宋体" w:cs="宋体"/>
                <w:color w:val="00B050"/>
                <w:kern w:val="0"/>
                <w:sz w:val="13"/>
                <w:szCs w:val="13"/>
              </w:rPr>
            </w:pPr>
            <w:r>
              <w:rPr>
                <w:rFonts w:hint="eastAsia" w:ascii="宋体" w:hAnsi="宋体" w:cs="宋体"/>
                <w:color w:val="00B050"/>
                <w:kern w:val="0"/>
                <w:sz w:val="13"/>
                <w:szCs w:val="13"/>
              </w:rPr>
              <w:t>有质疑精神，能有逻辑的分析与批判。</w:t>
            </w:r>
          </w:p>
        </w:tc>
        <w:tc>
          <w:tcPr>
            <w:tcW w:w="416" w:type="dxa"/>
            <w:tcBorders>
              <w:top w:val="nil"/>
              <w:left w:val="nil"/>
              <w:bottom w:val="single" w:color="auto" w:sz="4" w:space="0"/>
              <w:right w:val="single" w:color="auto" w:sz="4" w:space="0"/>
            </w:tcBorders>
            <w:vAlign w:val="center"/>
          </w:tcPr>
          <w:p>
            <w:pPr>
              <w:rPr>
                <w:rFonts w:ascii="宋体" w:hAnsi="宋体" w:cs="宋体"/>
                <w:color w:val="00B050"/>
                <w:sz w:val="20"/>
                <w:szCs w:val="20"/>
              </w:rPr>
            </w:pPr>
            <w:r>
              <w:rPr>
                <w:rFonts w:hint="eastAsia"/>
                <w:color w:val="00B050"/>
                <w:sz w:val="20"/>
                <w:szCs w:val="20"/>
              </w:rPr>
              <w:t>　</w:t>
            </w:r>
          </w:p>
        </w:tc>
      </w:tr>
      <w:tr>
        <w:tblPrEx>
          <w:tblLayout w:type="fixed"/>
          <w:tblCellMar>
            <w:top w:w="0" w:type="dxa"/>
            <w:left w:w="108" w:type="dxa"/>
            <w:bottom w:w="0" w:type="dxa"/>
            <w:right w:w="108" w:type="dxa"/>
          </w:tblCellMar>
        </w:tblPrEx>
        <w:trPr>
          <w:trHeight w:val="251" w:hRule="atLeast"/>
        </w:trPr>
        <w:tc>
          <w:tcPr>
            <w:tcW w:w="4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3"/>
                <w:szCs w:val="13"/>
              </w:rPr>
            </w:pPr>
          </w:p>
        </w:tc>
        <w:tc>
          <w:tcPr>
            <w:tcW w:w="54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3"/>
                <w:szCs w:val="13"/>
              </w:rPr>
            </w:pPr>
            <w:r>
              <w:rPr>
                <w:rFonts w:hint="eastAsia" w:ascii="宋体" w:hAnsi="宋体" w:cs="宋体"/>
                <w:color w:val="000000"/>
                <w:kern w:val="0"/>
                <w:sz w:val="13"/>
                <w:szCs w:val="13"/>
              </w:rPr>
              <w:t>LO513</w:t>
            </w:r>
          </w:p>
        </w:tc>
        <w:tc>
          <w:tcPr>
            <w:tcW w:w="5806" w:type="dxa"/>
            <w:tcBorders>
              <w:top w:val="nil"/>
              <w:left w:val="nil"/>
              <w:bottom w:val="single" w:color="auto" w:sz="4" w:space="0"/>
              <w:right w:val="single" w:color="auto" w:sz="4" w:space="0"/>
            </w:tcBorders>
            <w:vAlign w:val="center"/>
          </w:tcPr>
          <w:p>
            <w:pPr>
              <w:widowControl/>
              <w:jc w:val="left"/>
              <w:rPr>
                <w:rFonts w:ascii="宋体" w:hAnsi="宋体" w:cs="宋体"/>
                <w:color w:val="00B050"/>
                <w:kern w:val="0"/>
                <w:sz w:val="13"/>
                <w:szCs w:val="13"/>
              </w:rPr>
            </w:pPr>
            <w:r>
              <w:rPr>
                <w:rFonts w:hint="eastAsia" w:ascii="宋体" w:hAnsi="宋体" w:cs="宋体"/>
                <w:color w:val="00B050"/>
                <w:kern w:val="0"/>
                <w:sz w:val="13"/>
                <w:szCs w:val="13"/>
              </w:rPr>
              <w:t>能用创新的方法或者多种方法解决复杂问题或真实问题。</w:t>
            </w:r>
          </w:p>
        </w:tc>
        <w:tc>
          <w:tcPr>
            <w:tcW w:w="416" w:type="dxa"/>
            <w:tcBorders>
              <w:top w:val="nil"/>
              <w:left w:val="nil"/>
              <w:bottom w:val="single" w:color="auto" w:sz="4" w:space="0"/>
              <w:right w:val="single" w:color="auto" w:sz="4" w:space="0"/>
            </w:tcBorders>
            <w:vAlign w:val="center"/>
          </w:tcPr>
          <w:p>
            <w:pPr>
              <w:jc w:val="center"/>
              <w:rPr>
                <w:rFonts w:ascii="宋体" w:hAnsi="宋体" w:cs="宋体"/>
                <w:color w:val="00B050"/>
                <w:sz w:val="20"/>
                <w:szCs w:val="20"/>
              </w:rPr>
            </w:pPr>
          </w:p>
        </w:tc>
      </w:tr>
      <w:tr>
        <w:tblPrEx>
          <w:tblLayout w:type="fixed"/>
          <w:tblCellMar>
            <w:top w:w="0" w:type="dxa"/>
            <w:left w:w="108" w:type="dxa"/>
            <w:bottom w:w="0" w:type="dxa"/>
            <w:right w:w="108" w:type="dxa"/>
          </w:tblCellMar>
        </w:tblPrEx>
        <w:trPr>
          <w:trHeight w:val="212" w:hRule="atLeast"/>
        </w:trPr>
        <w:tc>
          <w:tcPr>
            <w:tcW w:w="4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3"/>
                <w:szCs w:val="13"/>
              </w:rPr>
            </w:pPr>
          </w:p>
        </w:tc>
        <w:tc>
          <w:tcPr>
            <w:tcW w:w="54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3"/>
                <w:szCs w:val="13"/>
              </w:rPr>
            </w:pPr>
            <w:r>
              <w:rPr>
                <w:rFonts w:hint="eastAsia" w:ascii="宋体" w:hAnsi="宋体" w:cs="宋体"/>
                <w:color w:val="000000"/>
                <w:kern w:val="0"/>
                <w:sz w:val="13"/>
                <w:szCs w:val="13"/>
              </w:rPr>
              <w:t>LO514</w:t>
            </w:r>
          </w:p>
        </w:tc>
        <w:tc>
          <w:tcPr>
            <w:tcW w:w="5806" w:type="dxa"/>
            <w:tcBorders>
              <w:top w:val="nil"/>
              <w:left w:val="nil"/>
              <w:bottom w:val="single" w:color="auto" w:sz="4" w:space="0"/>
              <w:right w:val="single" w:color="auto" w:sz="4" w:space="0"/>
            </w:tcBorders>
            <w:vAlign w:val="center"/>
          </w:tcPr>
          <w:p>
            <w:pPr>
              <w:widowControl/>
              <w:jc w:val="left"/>
              <w:rPr>
                <w:rFonts w:ascii="宋体" w:hAnsi="宋体" w:cs="宋体"/>
                <w:color w:val="00B050"/>
                <w:kern w:val="0"/>
                <w:sz w:val="13"/>
                <w:szCs w:val="13"/>
              </w:rPr>
            </w:pPr>
            <w:r>
              <w:rPr>
                <w:rFonts w:hint="eastAsia" w:ascii="宋体" w:hAnsi="宋体" w:cs="宋体"/>
                <w:color w:val="00B050"/>
                <w:kern w:val="0"/>
                <w:sz w:val="13"/>
                <w:szCs w:val="13"/>
              </w:rPr>
              <w:t>了解行业前沿知识技术。</w:t>
            </w:r>
          </w:p>
        </w:tc>
        <w:tc>
          <w:tcPr>
            <w:tcW w:w="416" w:type="dxa"/>
            <w:tcBorders>
              <w:top w:val="nil"/>
              <w:left w:val="nil"/>
              <w:bottom w:val="single" w:color="auto" w:sz="4" w:space="0"/>
              <w:right w:val="single" w:color="auto" w:sz="4" w:space="0"/>
            </w:tcBorders>
            <w:vAlign w:val="center"/>
          </w:tcPr>
          <w:p>
            <w:pPr>
              <w:rPr>
                <w:rFonts w:ascii="宋体" w:hAnsi="宋体" w:cs="宋体"/>
                <w:color w:val="00B050"/>
                <w:sz w:val="20"/>
                <w:szCs w:val="20"/>
              </w:rPr>
            </w:pPr>
            <w:r>
              <w:rPr>
                <w:rFonts w:hint="eastAsia"/>
                <w:color w:val="00B050"/>
                <w:sz w:val="20"/>
                <w:szCs w:val="20"/>
              </w:rPr>
              <w:t>　</w:t>
            </w:r>
          </w:p>
        </w:tc>
      </w:tr>
      <w:tr>
        <w:tblPrEx>
          <w:tblLayout w:type="fixed"/>
          <w:tblCellMar>
            <w:top w:w="0" w:type="dxa"/>
            <w:left w:w="108" w:type="dxa"/>
            <w:bottom w:w="0" w:type="dxa"/>
            <w:right w:w="108" w:type="dxa"/>
          </w:tblCellMar>
        </w:tblPrEx>
        <w:trPr>
          <w:trHeight w:val="302" w:hRule="atLeast"/>
        </w:trPr>
        <w:tc>
          <w:tcPr>
            <w:tcW w:w="476"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13"/>
                <w:szCs w:val="13"/>
              </w:rPr>
            </w:pPr>
            <w:r>
              <w:rPr>
                <w:rFonts w:hint="eastAsia" w:ascii="宋体" w:hAnsi="宋体" w:cs="宋体"/>
                <w:color w:val="000000"/>
                <w:kern w:val="0"/>
                <w:sz w:val="13"/>
                <w:szCs w:val="13"/>
              </w:rPr>
              <w:t>L061</w:t>
            </w:r>
          </w:p>
        </w:tc>
        <w:tc>
          <w:tcPr>
            <w:tcW w:w="54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3"/>
                <w:szCs w:val="13"/>
              </w:rPr>
            </w:pPr>
            <w:r>
              <w:rPr>
                <w:rFonts w:hint="eastAsia" w:ascii="宋体" w:hAnsi="宋体" w:cs="宋体"/>
                <w:color w:val="000000"/>
                <w:kern w:val="0"/>
                <w:sz w:val="13"/>
                <w:szCs w:val="13"/>
              </w:rPr>
              <w:t>LO611</w:t>
            </w:r>
          </w:p>
        </w:tc>
        <w:tc>
          <w:tcPr>
            <w:tcW w:w="58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3"/>
                <w:szCs w:val="13"/>
              </w:rPr>
            </w:pPr>
            <w:r>
              <w:rPr>
                <w:rFonts w:hint="eastAsia" w:ascii="宋体" w:hAnsi="宋体" w:cs="宋体"/>
                <w:color w:val="000000"/>
                <w:kern w:val="0"/>
                <w:sz w:val="13"/>
                <w:szCs w:val="13"/>
              </w:rPr>
              <w:t>熟练运用各类信息搜索软件和检索工具进行广告客户背景资料搜集</w:t>
            </w:r>
          </w:p>
        </w:tc>
        <w:tc>
          <w:tcPr>
            <w:tcW w:w="416" w:type="dxa"/>
            <w:tcBorders>
              <w:top w:val="nil"/>
              <w:left w:val="nil"/>
              <w:bottom w:val="single" w:color="auto" w:sz="4" w:space="0"/>
              <w:right w:val="single" w:color="auto" w:sz="4" w:space="0"/>
            </w:tcBorders>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381" w:hRule="atLeast"/>
        </w:trPr>
        <w:tc>
          <w:tcPr>
            <w:tcW w:w="4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3"/>
                <w:szCs w:val="13"/>
              </w:rPr>
            </w:pPr>
          </w:p>
        </w:tc>
        <w:tc>
          <w:tcPr>
            <w:tcW w:w="54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3"/>
                <w:szCs w:val="13"/>
              </w:rPr>
            </w:pPr>
            <w:r>
              <w:rPr>
                <w:rFonts w:hint="eastAsia" w:ascii="宋体" w:hAnsi="宋体" w:cs="宋体"/>
                <w:color w:val="000000"/>
                <w:kern w:val="0"/>
                <w:sz w:val="13"/>
                <w:szCs w:val="13"/>
              </w:rPr>
              <w:t>LO612</w:t>
            </w:r>
          </w:p>
        </w:tc>
        <w:tc>
          <w:tcPr>
            <w:tcW w:w="58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3"/>
                <w:szCs w:val="13"/>
              </w:rPr>
            </w:pPr>
            <w:r>
              <w:rPr>
                <w:rFonts w:hint="eastAsia" w:ascii="宋体" w:hAnsi="宋体" w:cs="宋体"/>
                <w:color w:val="000000"/>
                <w:kern w:val="0"/>
                <w:sz w:val="13"/>
                <w:szCs w:val="13"/>
              </w:rPr>
              <w:t>熟练运用数据分析软件进行广告客户需求分析。</w:t>
            </w:r>
          </w:p>
        </w:tc>
        <w:tc>
          <w:tcPr>
            <w:tcW w:w="416" w:type="dxa"/>
            <w:tcBorders>
              <w:top w:val="nil"/>
              <w:left w:val="nil"/>
              <w:bottom w:val="single" w:color="auto" w:sz="4" w:space="0"/>
              <w:right w:val="single" w:color="auto" w:sz="4" w:space="0"/>
            </w:tcBorders>
            <w:vAlign w:val="center"/>
          </w:tcPr>
          <w:p>
            <w:pPr>
              <w:rPr>
                <w:rFonts w:ascii="宋体" w:hAnsi="宋体" w:cs="宋体"/>
                <w:color w:val="000000"/>
                <w:sz w:val="20"/>
                <w:szCs w:val="20"/>
              </w:rPr>
            </w:pPr>
            <w:r>
              <w:rPr>
                <w:rFonts w:hint="eastAsia"/>
                <w:color w:val="000000"/>
                <w:sz w:val="20"/>
                <w:szCs w:val="20"/>
              </w:rPr>
              <w:t>　</w:t>
            </w:r>
          </w:p>
        </w:tc>
      </w:tr>
      <w:tr>
        <w:tblPrEx>
          <w:tblLayout w:type="fixed"/>
          <w:tblCellMar>
            <w:top w:w="0" w:type="dxa"/>
            <w:left w:w="108" w:type="dxa"/>
            <w:bottom w:w="0" w:type="dxa"/>
            <w:right w:w="108" w:type="dxa"/>
          </w:tblCellMar>
        </w:tblPrEx>
        <w:trPr>
          <w:trHeight w:val="286" w:hRule="atLeast"/>
        </w:trPr>
        <w:tc>
          <w:tcPr>
            <w:tcW w:w="4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3"/>
                <w:szCs w:val="13"/>
              </w:rPr>
            </w:pPr>
          </w:p>
        </w:tc>
        <w:tc>
          <w:tcPr>
            <w:tcW w:w="54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3"/>
                <w:szCs w:val="13"/>
              </w:rPr>
            </w:pPr>
            <w:r>
              <w:rPr>
                <w:rFonts w:hint="eastAsia" w:ascii="宋体" w:hAnsi="宋体" w:cs="宋体"/>
                <w:color w:val="000000"/>
                <w:kern w:val="0"/>
                <w:sz w:val="13"/>
                <w:szCs w:val="13"/>
              </w:rPr>
              <w:t>LO613</w:t>
            </w:r>
          </w:p>
        </w:tc>
        <w:tc>
          <w:tcPr>
            <w:tcW w:w="5806" w:type="dxa"/>
            <w:tcBorders>
              <w:top w:val="nil"/>
              <w:left w:val="nil"/>
              <w:bottom w:val="single" w:color="auto" w:sz="4" w:space="0"/>
              <w:right w:val="single" w:color="auto" w:sz="4" w:space="0"/>
            </w:tcBorders>
            <w:vAlign w:val="center"/>
          </w:tcPr>
          <w:p>
            <w:pPr>
              <w:widowControl/>
              <w:jc w:val="left"/>
              <w:rPr>
                <w:rFonts w:ascii="宋体" w:hAnsi="宋体" w:cs="宋体"/>
                <w:color w:val="00B0F0"/>
                <w:kern w:val="0"/>
                <w:sz w:val="13"/>
                <w:szCs w:val="13"/>
              </w:rPr>
            </w:pPr>
            <w:r>
              <w:rPr>
                <w:rFonts w:hint="eastAsia" w:ascii="宋体" w:hAnsi="宋体" w:cs="宋体"/>
                <w:color w:val="000000"/>
                <w:kern w:val="0"/>
                <w:sz w:val="13"/>
                <w:szCs w:val="13"/>
              </w:rPr>
              <w:t>熟练使用计算机，掌握常用办公软件。</w:t>
            </w:r>
          </w:p>
        </w:tc>
        <w:tc>
          <w:tcPr>
            <w:tcW w:w="416" w:type="dxa"/>
            <w:tcBorders>
              <w:top w:val="nil"/>
              <w:left w:val="nil"/>
              <w:bottom w:val="single" w:color="auto" w:sz="4" w:space="0"/>
              <w:right w:val="single" w:color="auto" w:sz="4" w:space="0"/>
            </w:tcBorders>
            <w:vAlign w:val="center"/>
          </w:tcPr>
          <w:p>
            <w:pPr>
              <w:rPr>
                <w:rFonts w:ascii="宋体" w:hAnsi="宋体" w:cs="宋体"/>
                <w:color w:val="000000"/>
                <w:sz w:val="20"/>
                <w:szCs w:val="20"/>
              </w:rPr>
            </w:pPr>
            <w:r>
              <w:rPr>
                <w:rFonts w:hint="eastAsia"/>
                <w:color w:val="000000"/>
                <w:sz w:val="20"/>
                <w:szCs w:val="20"/>
              </w:rPr>
              <w:t>　</w:t>
            </w:r>
          </w:p>
        </w:tc>
      </w:tr>
      <w:tr>
        <w:tblPrEx>
          <w:tblLayout w:type="fixed"/>
          <w:tblCellMar>
            <w:top w:w="0" w:type="dxa"/>
            <w:left w:w="108" w:type="dxa"/>
            <w:bottom w:w="0" w:type="dxa"/>
            <w:right w:w="108" w:type="dxa"/>
          </w:tblCellMar>
        </w:tblPrEx>
        <w:trPr>
          <w:trHeight w:val="519" w:hRule="atLeast"/>
        </w:trPr>
        <w:tc>
          <w:tcPr>
            <w:tcW w:w="476"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13"/>
                <w:szCs w:val="13"/>
              </w:rPr>
            </w:pPr>
            <w:r>
              <w:rPr>
                <w:rFonts w:hint="eastAsia" w:ascii="宋体" w:hAnsi="宋体" w:cs="宋体"/>
                <w:color w:val="000000"/>
                <w:kern w:val="0"/>
                <w:sz w:val="13"/>
                <w:szCs w:val="13"/>
              </w:rPr>
              <w:t>L071</w:t>
            </w:r>
          </w:p>
        </w:tc>
        <w:tc>
          <w:tcPr>
            <w:tcW w:w="54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3"/>
                <w:szCs w:val="13"/>
              </w:rPr>
            </w:pPr>
            <w:r>
              <w:rPr>
                <w:rFonts w:hint="eastAsia" w:ascii="宋体" w:hAnsi="宋体" w:cs="宋体"/>
                <w:color w:val="000000"/>
                <w:kern w:val="0"/>
                <w:sz w:val="13"/>
                <w:szCs w:val="13"/>
              </w:rPr>
              <w:t>LO711</w:t>
            </w:r>
          </w:p>
        </w:tc>
        <w:tc>
          <w:tcPr>
            <w:tcW w:w="5806" w:type="dxa"/>
            <w:tcBorders>
              <w:top w:val="nil"/>
              <w:left w:val="nil"/>
              <w:bottom w:val="single" w:color="auto" w:sz="4" w:space="0"/>
              <w:right w:val="single" w:color="auto" w:sz="4" w:space="0"/>
            </w:tcBorders>
            <w:vAlign w:val="center"/>
          </w:tcPr>
          <w:p>
            <w:pPr>
              <w:widowControl/>
              <w:jc w:val="left"/>
              <w:rPr>
                <w:rFonts w:ascii="宋体" w:hAnsi="宋体" w:cs="宋体"/>
                <w:color w:val="FF0000"/>
                <w:kern w:val="0"/>
                <w:sz w:val="13"/>
                <w:szCs w:val="13"/>
              </w:rPr>
            </w:pPr>
            <w:r>
              <w:rPr>
                <w:rFonts w:hint="eastAsia" w:ascii="宋体" w:hAnsi="宋体" w:cs="宋体"/>
                <w:color w:val="FF0000"/>
                <w:kern w:val="0"/>
                <w:sz w:val="13"/>
                <w:szCs w:val="13"/>
              </w:rPr>
              <w:t>爱党爱国：了解祖国的优秀传统文化和革命历史，构建爱党爱国的理想信念。</w:t>
            </w:r>
          </w:p>
        </w:tc>
        <w:tc>
          <w:tcPr>
            <w:tcW w:w="416" w:type="dxa"/>
            <w:tcBorders>
              <w:top w:val="nil"/>
              <w:left w:val="nil"/>
              <w:bottom w:val="single" w:color="auto" w:sz="4" w:space="0"/>
              <w:right w:val="single" w:color="auto" w:sz="4" w:space="0"/>
            </w:tcBorders>
            <w:vAlign w:val="center"/>
          </w:tcPr>
          <w:p>
            <w:pPr>
              <w:rPr>
                <w:rFonts w:ascii="宋体" w:hAnsi="宋体" w:cs="宋体"/>
                <w:color w:val="FF0000"/>
                <w:sz w:val="20"/>
                <w:szCs w:val="20"/>
              </w:rPr>
            </w:pPr>
            <w:r>
              <w:rPr>
                <w:rFonts w:hint="eastAsia" w:ascii="宋体" w:hAnsi="宋体" w:cs="宋体"/>
                <w:color w:val="FF0000"/>
                <w:kern w:val="0"/>
                <w:sz w:val="20"/>
                <w:szCs w:val="20"/>
                <w:lang w:bidi="ar"/>
              </w:rPr>
              <w:t>●</w:t>
            </w:r>
            <w:r>
              <w:rPr>
                <w:rFonts w:hint="eastAsia"/>
                <w:color w:val="FF0000"/>
                <w:sz w:val="20"/>
                <w:szCs w:val="20"/>
              </w:rPr>
              <w:t>　</w:t>
            </w:r>
          </w:p>
        </w:tc>
      </w:tr>
      <w:tr>
        <w:tblPrEx>
          <w:tblLayout w:type="fixed"/>
          <w:tblCellMar>
            <w:top w:w="0" w:type="dxa"/>
            <w:left w:w="108" w:type="dxa"/>
            <w:bottom w:w="0" w:type="dxa"/>
            <w:right w:w="108" w:type="dxa"/>
          </w:tblCellMar>
        </w:tblPrEx>
        <w:trPr>
          <w:trHeight w:val="315" w:hRule="atLeast"/>
        </w:trPr>
        <w:tc>
          <w:tcPr>
            <w:tcW w:w="4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3"/>
                <w:szCs w:val="13"/>
              </w:rPr>
            </w:pPr>
          </w:p>
        </w:tc>
        <w:tc>
          <w:tcPr>
            <w:tcW w:w="54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3"/>
                <w:szCs w:val="13"/>
              </w:rPr>
            </w:pPr>
            <w:r>
              <w:rPr>
                <w:rFonts w:hint="eastAsia" w:ascii="宋体" w:hAnsi="宋体" w:cs="宋体"/>
                <w:color w:val="000000"/>
                <w:kern w:val="0"/>
                <w:sz w:val="13"/>
                <w:szCs w:val="13"/>
              </w:rPr>
              <w:t>LO712</w:t>
            </w:r>
          </w:p>
        </w:tc>
        <w:tc>
          <w:tcPr>
            <w:tcW w:w="5806" w:type="dxa"/>
            <w:tcBorders>
              <w:top w:val="nil"/>
              <w:left w:val="nil"/>
              <w:bottom w:val="single" w:color="auto" w:sz="4" w:space="0"/>
              <w:right w:val="single" w:color="auto" w:sz="4" w:space="0"/>
            </w:tcBorders>
            <w:vAlign w:val="center"/>
          </w:tcPr>
          <w:p>
            <w:pPr>
              <w:widowControl/>
              <w:jc w:val="left"/>
              <w:rPr>
                <w:rFonts w:ascii="宋体" w:hAnsi="宋体" w:cs="宋体"/>
                <w:color w:val="FF0000"/>
                <w:kern w:val="0"/>
                <w:sz w:val="13"/>
                <w:szCs w:val="13"/>
              </w:rPr>
            </w:pPr>
            <w:r>
              <w:rPr>
                <w:rFonts w:hint="eastAsia" w:ascii="宋体" w:hAnsi="宋体" w:cs="宋体"/>
                <w:color w:val="FF0000"/>
                <w:kern w:val="0"/>
                <w:sz w:val="13"/>
                <w:szCs w:val="13"/>
              </w:rPr>
              <w:t>助人为乐：富于爱心，懂得感恩，具备助人为乐的品质。</w:t>
            </w:r>
          </w:p>
        </w:tc>
        <w:tc>
          <w:tcPr>
            <w:tcW w:w="416" w:type="dxa"/>
            <w:tcBorders>
              <w:top w:val="nil"/>
              <w:left w:val="nil"/>
              <w:bottom w:val="single" w:color="auto" w:sz="4" w:space="0"/>
              <w:right w:val="single" w:color="auto" w:sz="4" w:space="0"/>
            </w:tcBorders>
            <w:vAlign w:val="center"/>
          </w:tcPr>
          <w:p>
            <w:pPr>
              <w:rPr>
                <w:rFonts w:ascii="宋体" w:hAnsi="宋体" w:cs="宋体"/>
                <w:color w:val="FF0000"/>
                <w:sz w:val="20"/>
                <w:szCs w:val="20"/>
              </w:rPr>
            </w:pPr>
            <w:r>
              <w:rPr>
                <w:rFonts w:hint="eastAsia"/>
                <w:color w:val="FF0000"/>
                <w:sz w:val="20"/>
                <w:szCs w:val="20"/>
              </w:rPr>
              <w:t>　</w:t>
            </w:r>
          </w:p>
        </w:tc>
      </w:tr>
      <w:tr>
        <w:tblPrEx>
          <w:tblLayout w:type="fixed"/>
          <w:tblCellMar>
            <w:top w:w="0" w:type="dxa"/>
            <w:left w:w="108" w:type="dxa"/>
            <w:bottom w:w="0" w:type="dxa"/>
            <w:right w:w="108" w:type="dxa"/>
          </w:tblCellMar>
        </w:tblPrEx>
        <w:trPr>
          <w:trHeight w:val="263" w:hRule="atLeast"/>
        </w:trPr>
        <w:tc>
          <w:tcPr>
            <w:tcW w:w="4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3"/>
                <w:szCs w:val="13"/>
              </w:rPr>
            </w:pPr>
          </w:p>
        </w:tc>
        <w:tc>
          <w:tcPr>
            <w:tcW w:w="54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3"/>
                <w:szCs w:val="13"/>
              </w:rPr>
            </w:pPr>
            <w:r>
              <w:rPr>
                <w:rFonts w:hint="eastAsia" w:ascii="宋体" w:hAnsi="宋体" w:cs="宋体"/>
                <w:color w:val="000000"/>
                <w:kern w:val="0"/>
                <w:sz w:val="13"/>
                <w:szCs w:val="13"/>
              </w:rPr>
              <w:t>LO713</w:t>
            </w:r>
          </w:p>
        </w:tc>
        <w:tc>
          <w:tcPr>
            <w:tcW w:w="5806" w:type="dxa"/>
            <w:tcBorders>
              <w:top w:val="nil"/>
              <w:left w:val="nil"/>
              <w:bottom w:val="single" w:color="auto" w:sz="4" w:space="0"/>
              <w:right w:val="single" w:color="auto" w:sz="4" w:space="0"/>
            </w:tcBorders>
            <w:vAlign w:val="center"/>
          </w:tcPr>
          <w:p>
            <w:pPr>
              <w:widowControl/>
              <w:jc w:val="left"/>
              <w:rPr>
                <w:rFonts w:ascii="宋体" w:hAnsi="宋体" w:cs="宋体"/>
                <w:color w:val="FF0000"/>
                <w:kern w:val="0"/>
                <w:sz w:val="13"/>
                <w:szCs w:val="13"/>
              </w:rPr>
            </w:pPr>
            <w:r>
              <w:rPr>
                <w:rFonts w:hint="eastAsia" w:ascii="宋体" w:hAnsi="宋体" w:cs="宋体"/>
                <w:color w:val="FF0000"/>
                <w:kern w:val="0"/>
                <w:sz w:val="13"/>
                <w:szCs w:val="13"/>
              </w:rPr>
              <w:t>奉献社会：具有服务企业、服务社会的意愿和行为能力。</w:t>
            </w:r>
          </w:p>
        </w:tc>
        <w:tc>
          <w:tcPr>
            <w:tcW w:w="416"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FF0000"/>
                <w:sz w:val="20"/>
                <w:szCs w:val="20"/>
              </w:rPr>
            </w:pPr>
          </w:p>
        </w:tc>
      </w:tr>
      <w:tr>
        <w:tblPrEx>
          <w:tblLayout w:type="fixed"/>
          <w:tblCellMar>
            <w:top w:w="0" w:type="dxa"/>
            <w:left w:w="108" w:type="dxa"/>
            <w:bottom w:w="0" w:type="dxa"/>
            <w:right w:w="108" w:type="dxa"/>
          </w:tblCellMar>
        </w:tblPrEx>
        <w:trPr>
          <w:trHeight w:val="225" w:hRule="atLeast"/>
        </w:trPr>
        <w:tc>
          <w:tcPr>
            <w:tcW w:w="4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3"/>
                <w:szCs w:val="13"/>
              </w:rPr>
            </w:pPr>
          </w:p>
        </w:tc>
        <w:tc>
          <w:tcPr>
            <w:tcW w:w="54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3"/>
                <w:szCs w:val="13"/>
              </w:rPr>
            </w:pPr>
            <w:r>
              <w:rPr>
                <w:rFonts w:hint="eastAsia" w:ascii="宋体" w:hAnsi="宋体" w:cs="宋体"/>
                <w:color w:val="000000"/>
                <w:kern w:val="0"/>
                <w:sz w:val="13"/>
                <w:szCs w:val="13"/>
              </w:rPr>
              <w:t>LO714</w:t>
            </w:r>
          </w:p>
        </w:tc>
        <w:tc>
          <w:tcPr>
            <w:tcW w:w="5806" w:type="dxa"/>
            <w:tcBorders>
              <w:top w:val="nil"/>
              <w:left w:val="nil"/>
              <w:bottom w:val="single" w:color="auto" w:sz="4" w:space="0"/>
              <w:right w:val="single" w:color="auto" w:sz="4" w:space="0"/>
            </w:tcBorders>
            <w:vAlign w:val="center"/>
          </w:tcPr>
          <w:p>
            <w:pPr>
              <w:widowControl/>
              <w:jc w:val="left"/>
              <w:rPr>
                <w:rFonts w:ascii="宋体" w:hAnsi="宋体" w:cs="宋体"/>
                <w:color w:val="FF0000"/>
                <w:kern w:val="0"/>
                <w:sz w:val="13"/>
                <w:szCs w:val="13"/>
              </w:rPr>
            </w:pPr>
            <w:r>
              <w:rPr>
                <w:rFonts w:hint="eastAsia" w:ascii="宋体" w:hAnsi="宋体" w:cs="宋体"/>
                <w:color w:val="FF0000"/>
                <w:kern w:val="0"/>
                <w:sz w:val="13"/>
                <w:szCs w:val="13"/>
              </w:rPr>
              <w:t>爱护环境：具有爱护环境的意识和与自然和谐相处的环保理念。</w:t>
            </w:r>
          </w:p>
        </w:tc>
        <w:tc>
          <w:tcPr>
            <w:tcW w:w="416" w:type="dxa"/>
            <w:tcBorders>
              <w:top w:val="nil"/>
              <w:left w:val="nil"/>
              <w:bottom w:val="single" w:color="auto" w:sz="4" w:space="0"/>
              <w:right w:val="single" w:color="auto" w:sz="4" w:space="0"/>
            </w:tcBorders>
            <w:vAlign w:val="center"/>
          </w:tcPr>
          <w:p>
            <w:pPr>
              <w:rPr>
                <w:rFonts w:ascii="宋体" w:hAnsi="宋体" w:cs="宋体"/>
                <w:color w:val="FF0000"/>
                <w:sz w:val="20"/>
                <w:szCs w:val="20"/>
              </w:rPr>
            </w:pPr>
            <w:r>
              <w:rPr>
                <w:rFonts w:hint="eastAsia"/>
                <w:color w:val="FF0000"/>
                <w:sz w:val="20"/>
                <w:szCs w:val="20"/>
              </w:rPr>
              <w:t>　</w:t>
            </w:r>
          </w:p>
        </w:tc>
      </w:tr>
      <w:tr>
        <w:tblPrEx>
          <w:tblLayout w:type="fixed"/>
          <w:tblCellMar>
            <w:top w:w="0" w:type="dxa"/>
            <w:left w:w="108" w:type="dxa"/>
            <w:bottom w:w="0" w:type="dxa"/>
            <w:right w:w="108" w:type="dxa"/>
          </w:tblCellMar>
        </w:tblPrEx>
        <w:trPr>
          <w:trHeight w:val="201" w:hRule="atLeast"/>
        </w:trPr>
        <w:tc>
          <w:tcPr>
            <w:tcW w:w="476"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13"/>
                <w:szCs w:val="13"/>
              </w:rPr>
            </w:pPr>
            <w:r>
              <w:rPr>
                <w:rFonts w:hint="eastAsia" w:ascii="宋体" w:hAnsi="宋体" w:cs="宋体"/>
                <w:color w:val="000000"/>
                <w:kern w:val="0"/>
                <w:sz w:val="13"/>
                <w:szCs w:val="13"/>
              </w:rPr>
              <w:t>L081</w:t>
            </w:r>
          </w:p>
        </w:tc>
        <w:tc>
          <w:tcPr>
            <w:tcW w:w="54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3"/>
                <w:szCs w:val="13"/>
              </w:rPr>
            </w:pPr>
            <w:r>
              <w:rPr>
                <w:rFonts w:hint="eastAsia" w:ascii="宋体" w:hAnsi="宋体" w:cs="宋体"/>
                <w:color w:val="000000"/>
                <w:kern w:val="0"/>
                <w:sz w:val="13"/>
                <w:szCs w:val="13"/>
              </w:rPr>
              <w:t>L0811</w:t>
            </w:r>
          </w:p>
        </w:tc>
        <w:tc>
          <w:tcPr>
            <w:tcW w:w="58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3"/>
                <w:szCs w:val="13"/>
              </w:rPr>
            </w:pPr>
            <w:r>
              <w:rPr>
                <w:rFonts w:hint="eastAsia" w:ascii="宋体" w:hAnsi="宋体" w:cs="宋体"/>
                <w:color w:val="000000"/>
                <w:kern w:val="0"/>
                <w:sz w:val="13"/>
                <w:szCs w:val="13"/>
              </w:rPr>
              <w:t>具有良好的广告专业英语听说读写能力。</w:t>
            </w:r>
          </w:p>
        </w:tc>
        <w:tc>
          <w:tcPr>
            <w:tcW w:w="416" w:type="dxa"/>
            <w:tcBorders>
              <w:top w:val="nil"/>
              <w:left w:val="nil"/>
              <w:bottom w:val="single" w:color="auto" w:sz="4" w:space="0"/>
              <w:right w:val="single" w:color="auto" w:sz="4" w:space="0"/>
            </w:tcBorders>
            <w:vAlign w:val="center"/>
          </w:tcPr>
          <w:p>
            <w:pPr>
              <w:rPr>
                <w:rFonts w:ascii="宋体" w:hAnsi="宋体" w:cs="宋体"/>
                <w:color w:val="000000"/>
                <w:sz w:val="20"/>
                <w:szCs w:val="20"/>
              </w:rPr>
            </w:pPr>
            <w:r>
              <w:rPr>
                <w:rFonts w:hint="eastAsia"/>
                <w:color w:val="000000"/>
                <w:sz w:val="20"/>
                <w:szCs w:val="20"/>
              </w:rPr>
              <w:t>　</w:t>
            </w:r>
          </w:p>
        </w:tc>
      </w:tr>
      <w:tr>
        <w:tblPrEx>
          <w:tblLayout w:type="fixed"/>
          <w:tblCellMar>
            <w:top w:w="0" w:type="dxa"/>
            <w:left w:w="108" w:type="dxa"/>
            <w:bottom w:w="0" w:type="dxa"/>
            <w:right w:w="108" w:type="dxa"/>
          </w:tblCellMar>
        </w:tblPrEx>
        <w:trPr>
          <w:trHeight w:val="304" w:hRule="atLeast"/>
        </w:trPr>
        <w:tc>
          <w:tcPr>
            <w:tcW w:w="4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3"/>
                <w:szCs w:val="13"/>
              </w:rPr>
            </w:pPr>
          </w:p>
        </w:tc>
        <w:tc>
          <w:tcPr>
            <w:tcW w:w="54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3"/>
                <w:szCs w:val="13"/>
              </w:rPr>
            </w:pPr>
            <w:r>
              <w:rPr>
                <w:rFonts w:hint="eastAsia" w:ascii="宋体" w:hAnsi="宋体" w:cs="宋体"/>
                <w:color w:val="000000"/>
                <w:kern w:val="0"/>
                <w:sz w:val="13"/>
                <w:szCs w:val="13"/>
              </w:rPr>
              <w:t>L0812</w:t>
            </w:r>
          </w:p>
        </w:tc>
        <w:tc>
          <w:tcPr>
            <w:tcW w:w="58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3"/>
                <w:szCs w:val="13"/>
              </w:rPr>
            </w:pPr>
            <w:r>
              <w:rPr>
                <w:rFonts w:hint="eastAsia" w:ascii="宋体" w:hAnsi="宋体" w:cs="宋体"/>
                <w:color w:val="000000"/>
                <w:kern w:val="0"/>
                <w:sz w:val="13"/>
                <w:szCs w:val="13"/>
              </w:rPr>
              <w:t>能从4A公司和国外广告公司的案例中汲取经验。</w:t>
            </w:r>
          </w:p>
        </w:tc>
        <w:tc>
          <w:tcPr>
            <w:tcW w:w="416" w:type="dxa"/>
            <w:tcBorders>
              <w:top w:val="nil"/>
              <w:left w:val="nil"/>
              <w:bottom w:val="single" w:color="auto" w:sz="4" w:space="0"/>
              <w:right w:val="single" w:color="auto" w:sz="4" w:space="0"/>
            </w:tcBorders>
            <w:vAlign w:val="center"/>
          </w:tcPr>
          <w:p>
            <w:pPr>
              <w:rPr>
                <w:rFonts w:ascii="宋体" w:hAnsi="宋体" w:cs="宋体"/>
                <w:color w:val="000000"/>
                <w:sz w:val="20"/>
                <w:szCs w:val="20"/>
              </w:rPr>
            </w:pPr>
            <w:r>
              <w:rPr>
                <w:rFonts w:hint="eastAsia"/>
                <w:color w:val="000000"/>
                <w:sz w:val="20"/>
                <w:szCs w:val="20"/>
              </w:rPr>
              <w:t>　</w:t>
            </w:r>
          </w:p>
        </w:tc>
      </w:tr>
      <w:tr>
        <w:tblPrEx>
          <w:tblLayout w:type="fixed"/>
          <w:tblCellMar>
            <w:top w:w="0" w:type="dxa"/>
            <w:left w:w="108" w:type="dxa"/>
            <w:bottom w:w="0" w:type="dxa"/>
            <w:right w:w="108" w:type="dxa"/>
          </w:tblCellMar>
        </w:tblPrEx>
        <w:trPr>
          <w:trHeight w:val="267" w:hRule="atLeast"/>
        </w:trPr>
        <w:tc>
          <w:tcPr>
            <w:tcW w:w="4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3"/>
                <w:szCs w:val="13"/>
              </w:rPr>
            </w:pPr>
          </w:p>
        </w:tc>
        <w:tc>
          <w:tcPr>
            <w:tcW w:w="54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3"/>
                <w:szCs w:val="13"/>
              </w:rPr>
            </w:pPr>
            <w:r>
              <w:rPr>
                <w:rFonts w:hint="eastAsia" w:ascii="宋体" w:hAnsi="宋体" w:cs="宋体"/>
                <w:color w:val="000000"/>
                <w:kern w:val="0"/>
                <w:sz w:val="13"/>
                <w:szCs w:val="13"/>
              </w:rPr>
              <w:t>L0813</w:t>
            </w:r>
          </w:p>
        </w:tc>
        <w:tc>
          <w:tcPr>
            <w:tcW w:w="58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3"/>
                <w:szCs w:val="13"/>
              </w:rPr>
            </w:pPr>
            <w:r>
              <w:rPr>
                <w:rFonts w:hint="eastAsia" w:ascii="宋体" w:hAnsi="宋体" w:cs="宋体"/>
                <w:color w:val="000000"/>
                <w:kern w:val="0"/>
                <w:sz w:val="13"/>
                <w:szCs w:val="13"/>
              </w:rPr>
              <w:t>能引进世界先进水平的广告创意、执行和表现手段。</w:t>
            </w:r>
          </w:p>
        </w:tc>
        <w:tc>
          <w:tcPr>
            <w:tcW w:w="416" w:type="dxa"/>
            <w:tcBorders>
              <w:top w:val="nil"/>
              <w:left w:val="nil"/>
              <w:bottom w:val="single" w:color="auto" w:sz="4" w:space="0"/>
              <w:right w:val="single" w:color="auto" w:sz="4" w:space="0"/>
            </w:tcBorders>
            <w:vAlign w:val="center"/>
          </w:tcPr>
          <w:p>
            <w:pPr>
              <w:rPr>
                <w:rFonts w:ascii="宋体" w:hAnsi="宋体" w:cs="宋体"/>
                <w:color w:val="000000"/>
                <w:sz w:val="20"/>
                <w:szCs w:val="20"/>
              </w:rPr>
            </w:pPr>
            <w:r>
              <w:rPr>
                <w:rFonts w:hint="eastAsia"/>
                <w:color w:val="000000"/>
                <w:sz w:val="20"/>
                <w:szCs w:val="20"/>
              </w:rPr>
              <w:t>　</w:t>
            </w:r>
          </w:p>
        </w:tc>
      </w:tr>
    </w:tbl>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五、</w:t>
      </w:r>
      <w:r>
        <w:rPr>
          <w:rFonts w:ascii="黑体" w:hAnsi="宋体" w:eastAsia="黑体"/>
          <w:sz w:val="24"/>
        </w:rPr>
        <w:t>课程</w:t>
      </w:r>
      <w:r>
        <w:rPr>
          <w:rFonts w:hint="eastAsia" w:ascii="黑体" w:hAnsi="宋体" w:eastAsia="黑体"/>
          <w:sz w:val="24"/>
        </w:rPr>
        <w:t>目标/课程预期学习成果</w:t>
      </w:r>
      <w:r>
        <w:rPr>
          <w:rFonts w:ascii="黑体" w:hAnsi="宋体" w:eastAsia="黑体"/>
          <w:sz w:val="24"/>
        </w:rPr>
        <w:t>（必填项）（</w:t>
      </w:r>
      <w:r>
        <w:rPr>
          <w:rFonts w:hint="eastAsia" w:ascii="黑体" w:hAnsi="宋体" w:eastAsia="黑体"/>
          <w:sz w:val="24"/>
        </w:rPr>
        <w:t>预期学习成果</w:t>
      </w:r>
      <w:r>
        <w:rPr>
          <w:rFonts w:ascii="黑体" w:hAnsi="宋体" w:eastAsia="黑体"/>
          <w:sz w:val="24"/>
        </w:rPr>
        <w:t>要可测量/能够证明）</w:t>
      </w:r>
    </w:p>
    <w:p>
      <w:pPr>
        <w:spacing w:line="360" w:lineRule="auto"/>
        <w:ind w:firstLine="500" w:firstLineChars="250"/>
        <w:rPr>
          <w:sz w:val="20"/>
          <w:szCs w:val="20"/>
          <w:highlight w:val="yellow"/>
        </w:rPr>
      </w:pPr>
    </w:p>
    <w:tbl>
      <w:tblPr>
        <w:tblStyle w:val="5"/>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219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pPr>
              <w:snapToGrid w:val="0"/>
              <w:spacing w:line="288" w:lineRule="auto"/>
              <w:jc w:val="center"/>
              <w:rPr>
                <w:b/>
                <w:color w:val="000000"/>
                <w:sz w:val="20"/>
                <w:szCs w:val="20"/>
                <w:highlight w:val="yellow"/>
              </w:rPr>
            </w:pPr>
            <w:r>
              <w:rPr>
                <w:rFonts w:hint="eastAsia"/>
                <w:b/>
                <w:color w:val="000000"/>
                <w:sz w:val="20"/>
                <w:szCs w:val="20"/>
              </w:rPr>
              <w:t>课程目标</w:t>
            </w:r>
          </w:p>
          <w:p>
            <w:pPr>
              <w:snapToGrid w:val="0"/>
              <w:spacing w:line="288" w:lineRule="auto"/>
              <w:jc w:val="center"/>
              <w:rPr>
                <w:b/>
                <w:color w:val="000000"/>
                <w:sz w:val="20"/>
                <w:szCs w:val="20"/>
              </w:rPr>
            </w:pPr>
          </w:p>
        </w:tc>
        <w:tc>
          <w:tcPr>
            <w:tcW w:w="2199"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1</w:t>
            </w:r>
          </w:p>
        </w:tc>
        <w:tc>
          <w:tcPr>
            <w:tcW w:w="1175" w:type="dxa"/>
            <w:shd w:val="clear" w:color="auto" w:fill="auto"/>
            <w:vAlign w:val="center"/>
          </w:tcPr>
          <w:p>
            <w:pPr>
              <w:rPr>
                <w:rFonts w:ascii="仿宋" w:hAnsi="仿宋" w:eastAsia="仿宋" w:cs="宋体"/>
                <w:color w:val="000000"/>
                <w:kern w:val="0"/>
                <w:sz w:val="24"/>
              </w:rPr>
            </w:pPr>
            <w:r>
              <w:rPr>
                <w:rFonts w:hint="eastAsia" w:ascii="仿宋" w:hAnsi="仿宋" w:eastAsia="仿宋" w:cs="宋体"/>
                <w:color w:val="000000"/>
                <w:kern w:val="0"/>
                <w:sz w:val="24"/>
                <w:szCs w:val="24"/>
              </w:rPr>
              <w:t>LO211</w:t>
            </w:r>
          </w:p>
        </w:tc>
        <w:tc>
          <w:tcPr>
            <w:tcW w:w="2470" w:type="dxa"/>
            <w:shd w:val="clear" w:color="auto" w:fill="auto"/>
          </w:tcPr>
          <w:p>
            <w:pPr>
              <w:rPr>
                <w:rFonts w:ascii="仿宋" w:hAnsi="仿宋" w:eastAsia="仿宋" w:cs="宋体"/>
                <w:color w:val="000000"/>
                <w:kern w:val="0"/>
                <w:sz w:val="24"/>
              </w:rPr>
            </w:pPr>
            <w:r>
              <w:rPr>
                <w:rFonts w:hint="eastAsia" w:ascii="宋体" w:hAnsi="宋体"/>
                <w:color w:val="000000"/>
              </w:rPr>
              <w:t>能根据需要确定学习目标，并设计学习计划。</w:t>
            </w:r>
          </w:p>
        </w:tc>
        <w:tc>
          <w:tcPr>
            <w:tcW w:w="2199"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边讲边练</w:t>
            </w:r>
          </w:p>
        </w:tc>
        <w:tc>
          <w:tcPr>
            <w:tcW w:w="1276"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restart"/>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2</w:t>
            </w:r>
          </w:p>
        </w:tc>
        <w:tc>
          <w:tcPr>
            <w:tcW w:w="1175" w:type="dxa"/>
            <w:vMerge w:val="restart"/>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LO32</w:t>
            </w:r>
          </w:p>
        </w:tc>
        <w:tc>
          <w:tcPr>
            <w:tcW w:w="2470"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1.</w:t>
            </w:r>
            <w:r>
              <w:rPr>
                <w:rFonts w:hint="eastAsia" w:ascii="宋体" w:hAnsi="宋体"/>
                <w:color w:val="000000"/>
              </w:rPr>
              <w:t>视频制作：掌握视频内容的策划、拍摄、后期制作，具备传播视觉化信息的基本能力。</w:t>
            </w:r>
          </w:p>
        </w:tc>
        <w:tc>
          <w:tcPr>
            <w:tcW w:w="2199"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边讲边练</w:t>
            </w:r>
          </w:p>
        </w:tc>
        <w:tc>
          <w:tcPr>
            <w:tcW w:w="1276"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5" w:type="dxa"/>
            <w:vMerge w:val="continue"/>
            <w:shd w:val="clear" w:color="auto" w:fill="auto"/>
          </w:tcPr>
          <w:p>
            <w:pPr>
              <w:rPr>
                <w:rFonts w:ascii="仿宋" w:hAnsi="仿宋" w:eastAsia="仿宋" w:cs="宋体"/>
                <w:color w:val="000000"/>
                <w:kern w:val="0"/>
                <w:sz w:val="24"/>
              </w:rPr>
            </w:pPr>
          </w:p>
        </w:tc>
        <w:tc>
          <w:tcPr>
            <w:tcW w:w="1175" w:type="dxa"/>
            <w:vMerge w:val="continue"/>
            <w:shd w:val="clear" w:color="auto" w:fill="auto"/>
          </w:tcPr>
          <w:p>
            <w:pPr>
              <w:rPr>
                <w:rFonts w:ascii="仿宋" w:hAnsi="仿宋" w:eastAsia="仿宋" w:cs="宋体"/>
                <w:color w:val="000000"/>
                <w:kern w:val="0"/>
                <w:sz w:val="24"/>
              </w:rPr>
            </w:pPr>
          </w:p>
        </w:tc>
        <w:tc>
          <w:tcPr>
            <w:tcW w:w="2470" w:type="dxa"/>
            <w:shd w:val="clear" w:color="auto" w:fill="auto"/>
          </w:tcPr>
          <w:p>
            <w:pPr>
              <w:rPr>
                <w:rFonts w:ascii="仿宋" w:hAnsi="仿宋" w:eastAsia="仿宋" w:cs="宋体"/>
                <w:color w:val="000000"/>
                <w:kern w:val="0"/>
                <w:sz w:val="24"/>
              </w:rPr>
            </w:pPr>
          </w:p>
        </w:tc>
        <w:tc>
          <w:tcPr>
            <w:tcW w:w="2199" w:type="dxa"/>
            <w:shd w:val="clear" w:color="auto" w:fill="auto"/>
          </w:tcPr>
          <w:p>
            <w:pPr>
              <w:snapToGrid w:val="0"/>
              <w:spacing w:line="288" w:lineRule="auto"/>
              <w:jc w:val="center"/>
              <w:rPr>
                <w:rFonts w:ascii="黑体" w:hAnsi="宋体" w:eastAsia="黑体"/>
                <w:sz w:val="24"/>
              </w:rPr>
            </w:pPr>
          </w:p>
        </w:tc>
        <w:tc>
          <w:tcPr>
            <w:tcW w:w="1276" w:type="dxa"/>
            <w:shd w:val="clear" w:color="auto" w:fill="auto"/>
          </w:tcPr>
          <w:p>
            <w:pPr>
              <w:snapToGrid w:val="0"/>
              <w:spacing w:line="288" w:lineRule="auto"/>
              <w:jc w:val="center"/>
              <w:rPr>
                <w:rFonts w:ascii="黑体" w:hAnsi="宋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shd w:val="clear" w:color="auto" w:fill="auto"/>
          </w:tcPr>
          <w:p>
            <w:pPr>
              <w:rPr>
                <w:rFonts w:ascii="仿宋" w:hAnsi="仿宋" w:eastAsia="仿宋" w:cs="宋体"/>
                <w:color w:val="000000"/>
                <w:kern w:val="0"/>
                <w:sz w:val="24"/>
              </w:rPr>
            </w:pPr>
          </w:p>
        </w:tc>
        <w:tc>
          <w:tcPr>
            <w:tcW w:w="1175" w:type="dxa"/>
            <w:vMerge w:val="continue"/>
            <w:shd w:val="clear" w:color="auto" w:fill="auto"/>
          </w:tcPr>
          <w:p>
            <w:pPr>
              <w:rPr>
                <w:rFonts w:ascii="仿宋" w:hAnsi="仿宋" w:eastAsia="仿宋" w:cs="宋体"/>
                <w:color w:val="000000"/>
                <w:kern w:val="0"/>
                <w:sz w:val="24"/>
              </w:rPr>
            </w:pPr>
          </w:p>
        </w:tc>
        <w:tc>
          <w:tcPr>
            <w:tcW w:w="2470" w:type="dxa"/>
            <w:shd w:val="clear" w:color="auto" w:fill="auto"/>
          </w:tcPr>
          <w:p>
            <w:pPr>
              <w:rPr>
                <w:rFonts w:ascii="仿宋" w:hAnsi="仿宋" w:eastAsia="仿宋" w:cs="宋体"/>
                <w:color w:val="000000"/>
                <w:kern w:val="0"/>
                <w:sz w:val="24"/>
              </w:rPr>
            </w:pPr>
          </w:p>
        </w:tc>
        <w:tc>
          <w:tcPr>
            <w:tcW w:w="2199" w:type="dxa"/>
            <w:shd w:val="clear" w:color="auto" w:fill="auto"/>
          </w:tcPr>
          <w:p>
            <w:pPr>
              <w:snapToGrid w:val="0"/>
              <w:spacing w:line="288" w:lineRule="auto"/>
              <w:jc w:val="center"/>
              <w:rPr>
                <w:rFonts w:ascii="黑体" w:hAnsi="宋体" w:eastAsia="黑体"/>
                <w:sz w:val="24"/>
              </w:rPr>
            </w:pPr>
          </w:p>
        </w:tc>
        <w:tc>
          <w:tcPr>
            <w:tcW w:w="1276" w:type="dxa"/>
            <w:shd w:val="clear" w:color="auto" w:fill="auto"/>
          </w:tcPr>
          <w:p>
            <w:pPr>
              <w:snapToGrid w:val="0"/>
              <w:spacing w:line="288" w:lineRule="auto"/>
              <w:jc w:val="center"/>
              <w:rPr>
                <w:rFonts w:ascii="黑体" w:hAnsi="宋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restart"/>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3</w:t>
            </w:r>
          </w:p>
        </w:tc>
        <w:tc>
          <w:tcPr>
            <w:tcW w:w="1175" w:type="dxa"/>
            <w:vMerge w:val="restart"/>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LO711</w:t>
            </w:r>
          </w:p>
        </w:tc>
        <w:tc>
          <w:tcPr>
            <w:tcW w:w="2470" w:type="dxa"/>
            <w:shd w:val="clear" w:color="auto" w:fill="auto"/>
          </w:tcPr>
          <w:p>
            <w:pPr>
              <w:rPr>
                <w:rFonts w:ascii="仿宋" w:hAnsi="仿宋" w:eastAsia="仿宋" w:cs="宋体"/>
                <w:color w:val="000000" w:themeColor="text1"/>
                <w:kern w:val="0"/>
                <w:sz w:val="24"/>
              </w:rPr>
            </w:pPr>
            <w:r>
              <w:rPr>
                <w:rFonts w:hint="eastAsia" w:ascii="仿宋" w:hAnsi="仿宋" w:eastAsia="仿宋" w:cs="宋体"/>
                <w:color w:val="000000" w:themeColor="text1"/>
                <w:kern w:val="0"/>
                <w:sz w:val="24"/>
                <w:szCs w:val="24"/>
              </w:rPr>
              <w:t>1.</w:t>
            </w:r>
            <w:r>
              <w:rPr>
                <w:rFonts w:hint="eastAsia" w:ascii="宋体" w:hAnsi="宋体"/>
                <w:color w:val="000000" w:themeColor="text1"/>
              </w:rPr>
              <w:t>爱党爱国：了解祖国的优秀传统文化和革命历史，构建爱党爱国的理想信念。</w:t>
            </w:r>
          </w:p>
        </w:tc>
        <w:tc>
          <w:tcPr>
            <w:tcW w:w="2199"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讲解</w:t>
            </w:r>
          </w:p>
        </w:tc>
        <w:tc>
          <w:tcPr>
            <w:tcW w:w="1276"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作品汇报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shd w:val="clear" w:color="auto" w:fill="auto"/>
          </w:tcPr>
          <w:p>
            <w:pPr>
              <w:rPr>
                <w:rFonts w:ascii="仿宋" w:hAnsi="仿宋" w:eastAsia="仿宋" w:cs="宋体"/>
                <w:color w:val="000000"/>
                <w:kern w:val="0"/>
                <w:sz w:val="24"/>
              </w:rPr>
            </w:pPr>
          </w:p>
        </w:tc>
        <w:tc>
          <w:tcPr>
            <w:tcW w:w="1175" w:type="dxa"/>
            <w:vMerge w:val="continue"/>
            <w:shd w:val="clear" w:color="auto" w:fill="auto"/>
          </w:tcPr>
          <w:p>
            <w:pPr>
              <w:rPr>
                <w:rFonts w:ascii="仿宋" w:hAnsi="仿宋" w:eastAsia="仿宋" w:cs="宋体"/>
                <w:color w:val="000000"/>
                <w:kern w:val="0"/>
                <w:sz w:val="24"/>
              </w:rPr>
            </w:pPr>
          </w:p>
        </w:tc>
        <w:tc>
          <w:tcPr>
            <w:tcW w:w="2470" w:type="dxa"/>
            <w:shd w:val="clear" w:color="auto" w:fill="auto"/>
          </w:tcPr>
          <w:p>
            <w:pPr>
              <w:rPr>
                <w:rFonts w:ascii="仿宋" w:hAnsi="仿宋" w:eastAsia="仿宋" w:cs="宋体"/>
                <w:color w:val="000000" w:themeColor="text1"/>
                <w:kern w:val="0"/>
                <w:sz w:val="24"/>
              </w:rPr>
            </w:pPr>
            <w:r>
              <w:rPr>
                <w:rFonts w:hint="eastAsia" w:ascii="仿宋" w:hAnsi="仿宋" w:eastAsia="仿宋" w:cs="宋体"/>
                <w:color w:val="000000" w:themeColor="text1"/>
                <w:kern w:val="0"/>
                <w:sz w:val="24"/>
                <w:szCs w:val="24"/>
              </w:rPr>
              <w:t>2.</w:t>
            </w:r>
            <w:r>
              <w:rPr>
                <w:rFonts w:hint="eastAsia" w:ascii="宋体" w:hAnsi="宋体"/>
                <w:color w:val="000000" w:themeColor="text1"/>
              </w:rPr>
              <w:t>助人为乐：富于爱心，懂得感恩，具备助人为乐的品质。</w:t>
            </w:r>
          </w:p>
        </w:tc>
        <w:tc>
          <w:tcPr>
            <w:tcW w:w="2199"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讲解</w:t>
            </w:r>
          </w:p>
        </w:tc>
        <w:tc>
          <w:tcPr>
            <w:tcW w:w="1276"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作品汇报</w:t>
            </w:r>
          </w:p>
        </w:tc>
      </w:tr>
    </w:tbl>
    <w:p>
      <w:pPr>
        <w:snapToGrid w:val="0"/>
        <w:spacing w:line="288" w:lineRule="auto"/>
        <w:ind w:left="420" w:leftChars="200"/>
        <w:rPr>
          <w:rFonts w:ascii="黑体" w:hAnsi="宋体" w:eastAsia="黑体"/>
          <w:sz w:val="24"/>
        </w:rPr>
      </w:pPr>
    </w:p>
    <w:p>
      <w:pPr>
        <w:snapToGrid w:val="0"/>
        <w:spacing w:line="288" w:lineRule="auto"/>
        <w:ind w:left="420" w:leftChars="200"/>
        <w:rPr>
          <w:rFonts w:ascii="黑体" w:hAnsi="宋体" w:eastAsia="黑体"/>
          <w:sz w:val="24"/>
        </w:rPr>
      </w:pPr>
    </w:p>
    <w:p>
      <w:pPr>
        <w:snapToGrid w:val="0"/>
        <w:spacing w:line="288" w:lineRule="auto"/>
        <w:ind w:left="420" w:leftChars="200"/>
        <w:rPr>
          <w:rFonts w:ascii="黑体" w:hAnsi="宋体" w:eastAsia="黑体"/>
          <w:sz w:val="24"/>
        </w:rPr>
      </w:pPr>
    </w:p>
    <w:p>
      <w:pPr>
        <w:snapToGrid w:val="0"/>
        <w:spacing w:line="288" w:lineRule="auto"/>
        <w:ind w:left="420" w:leftChars="200"/>
        <w:rPr>
          <w:rFonts w:ascii="黑体" w:hAnsi="宋体" w:eastAsia="黑体"/>
          <w:sz w:val="24"/>
        </w:rPr>
      </w:pPr>
    </w:p>
    <w:p>
      <w:pPr>
        <w:snapToGrid w:val="0"/>
        <w:spacing w:line="288" w:lineRule="auto"/>
        <w:ind w:left="420" w:leftChars="200"/>
        <w:rPr>
          <w:rFonts w:ascii="黑体" w:hAnsi="宋体" w:eastAsia="黑体"/>
          <w:sz w:val="24"/>
        </w:rPr>
      </w:pPr>
    </w:p>
    <w:p>
      <w:pPr>
        <w:snapToGrid w:val="0"/>
        <w:spacing w:line="288" w:lineRule="auto"/>
        <w:ind w:left="420" w:leftChars="200"/>
        <w:rPr>
          <w:rFonts w:ascii="黑体" w:hAnsi="宋体" w:eastAsia="黑体"/>
          <w:sz w:val="24"/>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六、</w:t>
      </w:r>
      <w:r>
        <w:rPr>
          <w:rFonts w:ascii="黑体" w:hAnsi="宋体" w:eastAsia="黑体"/>
          <w:sz w:val="24"/>
        </w:rPr>
        <w:t>课程内容（必填项）</w:t>
      </w:r>
    </w:p>
    <w:p>
      <w:pPr>
        <w:snapToGrid w:val="0"/>
        <w:spacing w:line="288" w:lineRule="auto"/>
        <w:ind w:firstLine="400" w:firstLineChars="200"/>
        <w:rPr>
          <w:rFonts w:ascii="宋体" w:hAnsi="宋体"/>
          <w:bCs/>
          <w:color w:val="000000" w:themeColor="text1"/>
          <w:sz w:val="20"/>
          <w:szCs w:val="20"/>
        </w:rPr>
      </w:pPr>
      <w:r>
        <w:rPr>
          <w:rFonts w:hint="eastAsia" w:ascii="宋体" w:hAnsi="宋体"/>
          <w:bCs/>
          <w:color w:val="000000" w:themeColor="text1"/>
          <w:sz w:val="20"/>
          <w:szCs w:val="20"/>
        </w:rPr>
        <w:t>第一单元 课堂计划、课堂礼仪、教学规范、课程考试内容与要求；（理论课时数8）</w:t>
      </w:r>
    </w:p>
    <w:p>
      <w:pPr>
        <w:snapToGrid w:val="0"/>
        <w:spacing w:line="288" w:lineRule="auto"/>
        <w:ind w:firstLine="400" w:firstLineChars="200"/>
        <w:rPr>
          <w:rFonts w:ascii="宋体" w:hAnsi="宋体"/>
          <w:bCs/>
          <w:color w:val="000000" w:themeColor="text1"/>
          <w:sz w:val="20"/>
          <w:szCs w:val="20"/>
        </w:rPr>
      </w:pPr>
      <w:r>
        <w:rPr>
          <w:rFonts w:hint="eastAsia" w:ascii="宋体" w:hAnsi="宋体"/>
          <w:bCs/>
          <w:color w:val="000000" w:themeColor="text1"/>
          <w:sz w:val="20"/>
          <w:szCs w:val="20"/>
        </w:rPr>
        <w:t xml:space="preserve">         要求知识点需要知道与理解</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bCs/>
          <w:color w:val="000000" w:themeColor="text1"/>
          <w:sz w:val="20"/>
          <w:szCs w:val="20"/>
        </w:rPr>
        <w:t>第一周次</w:t>
      </w:r>
      <w:r>
        <w:rPr>
          <w:rFonts w:hint="eastAsia" w:ascii="宋体" w:hAnsi="宋体" w:cs="Arial"/>
          <w:color w:val="000000" w:themeColor="text1"/>
          <w:kern w:val="0"/>
          <w:sz w:val="20"/>
          <w:szCs w:val="20"/>
        </w:rPr>
        <w:t>告诉学生课程的考核方式，课程在该专业的重要性，教学内容及进度。 乐器排序常识</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第二周次 乐器色彩聆听与认识</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第三周次乐器聆听与古典音乐的开头入门认识2</w:t>
      </w:r>
    </w:p>
    <w:p>
      <w:pPr>
        <w:snapToGrid w:val="0"/>
        <w:spacing w:line="288" w:lineRule="auto"/>
        <w:ind w:firstLine="400" w:firstLineChars="200"/>
        <w:rPr>
          <w:rFonts w:ascii="宋体" w:hAnsi="宋体"/>
          <w:bCs/>
          <w:color w:val="000000" w:themeColor="text1"/>
          <w:sz w:val="20"/>
          <w:szCs w:val="20"/>
        </w:rPr>
      </w:pPr>
      <w:r>
        <w:rPr>
          <w:rFonts w:hint="eastAsia" w:ascii="宋体" w:hAnsi="宋体" w:cs="Arial"/>
          <w:color w:val="000000" w:themeColor="text1"/>
          <w:kern w:val="0"/>
          <w:sz w:val="20"/>
          <w:szCs w:val="20"/>
        </w:rPr>
        <w:t>第四周次 试卷开卷赏析考核</w:t>
      </w:r>
    </w:p>
    <w:p>
      <w:pPr>
        <w:snapToGrid w:val="0"/>
        <w:spacing w:line="288" w:lineRule="auto"/>
        <w:ind w:firstLine="400" w:firstLineChars="200"/>
        <w:rPr>
          <w:rFonts w:ascii="宋体" w:hAnsi="宋体"/>
          <w:bCs/>
          <w:color w:val="000000" w:themeColor="text1"/>
          <w:sz w:val="20"/>
          <w:szCs w:val="20"/>
        </w:rPr>
      </w:pPr>
      <w:r>
        <w:rPr>
          <w:rFonts w:hint="eastAsia" w:ascii="宋体" w:hAnsi="宋体"/>
          <w:bCs/>
          <w:color w:val="000000" w:themeColor="text1"/>
          <w:sz w:val="20"/>
          <w:szCs w:val="20"/>
        </w:rPr>
        <w:t>第二单元 结合爱国主义教育的人声艺术推广与器乐曲的初次接触与启迪；（理论课时8）</w:t>
      </w:r>
    </w:p>
    <w:p>
      <w:pPr>
        <w:snapToGrid w:val="0"/>
        <w:spacing w:line="288" w:lineRule="auto"/>
        <w:ind w:firstLine="400" w:firstLineChars="200"/>
        <w:rPr>
          <w:rFonts w:ascii="宋体" w:hAnsi="宋体"/>
          <w:bCs/>
          <w:color w:val="000000" w:themeColor="text1"/>
          <w:sz w:val="20"/>
          <w:szCs w:val="20"/>
        </w:rPr>
      </w:pPr>
      <w:r>
        <w:rPr>
          <w:rFonts w:hint="eastAsia" w:ascii="宋体" w:hAnsi="宋体"/>
          <w:bCs/>
          <w:color w:val="000000" w:themeColor="text1"/>
          <w:sz w:val="20"/>
          <w:szCs w:val="20"/>
        </w:rPr>
        <w:t xml:space="preserve">         要求知识点理解并用于学校活动</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bCs/>
          <w:color w:val="000000" w:themeColor="text1"/>
          <w:sz w:val="20"/>
          <w:szCs w:val="20"/>
        </w:rPr>
        <w:t xml:space="preserve">第五周次 </w:t>
      </w:r>
      <w:r>
        <w:rPr>
          <w:rFonts w:hint="eastAsia" w:ascii="宋体" w:hAnsi="宋体" w:cs="Arial"/>
          <w:color w:val="000000" w:themeColor="text1"/>
          <w:kern w:val="0"/>
          <w:sz w:val="20"/>
          <w:szCs w:val="20"/>
        </w:rPr>
        <w:t>世界合唱艺术介绍</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第六周次 古典音乐与视频创作的大师作品分类赏析！</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第七周次古典音乐与视频创作的大师作品分类赏析2</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第八周次古典音乐为背景的广告作品汇报</w:t>
      </w:r>
    </w:p>
    <w:p>
      <w:pPr>
        <w:snapToGrid w:val="0"/>
        <w:spacing w:line="288" w:lineRule="auto"/>
        <w:ind w:firstLine="400" w:firstLineChars="200"/>
        <w:rPr>
          <w:rFonts w:ascii="宋体" w:hAnsi="宋体"/>
          <w:bCs/>
          <w:color w:val="000000" w:themeColor="text1"/>
          <w:sz w:val="20"/>
          <w:szCs w:val="20"/>
        </w:rPr>
      </w:pPr>
      <w:r>
        <w:rPr>
          <w:rFonts w:hint="eastAsia" w:ascii="宋体" w:hAnsi="宋体"/>
          <w:bCs/>
          <w:color w:val="000000" w:themeColor="text1"/>
          <w:sz w:val="20"/>
          <w:szCs w:val="20"/>
        </w:rPr>
        <w:t>第三单元 音乐史为顺序的音乐作品压缩讲解与鉴赏：（理论课时数8）</w:t>
      </w:r>
    </w:p>
    <w:p>
      <w:pPr>
        <w:snapToGrid w:val="0"/>
        <w:spacing w:line="288" w:lineRule="auto"/>
        <w:ind w:firstLine="400" w:firstLineChars="200"/>
        <w:rPr>
          <w:rFonts w:ascii="宋体" w:hAnsi="宋体"/>
          <w:bCs/>
          <w:color w:val="000000" w:themeColor="text1"/>
          <w:sz w:val="20"/>
          <w:szCs w:val="20"/>
        </w:rPr>
      </w:pPr>
      <w:r>
        <w:rPr>
          <w:rFonts w:hint="eastAsia" w:ascii="宋体" w:hAnsi="宋体"/>
          <w:bCs/>
          <w:color w:val="000000" w:themeColor="text1"/>
          <w:sz w:val="20"/>
          <w:szCs w:val="20"/>
        </w:rPr>
        <w:t xml:space="preserve">          要求能知道知识点并能做出综合与评价</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bCs/>
          <w:color w:val="000000" w:themeColor="text1"/>
          <w:sz w:val="20"/>
          <w:szCs w:val="20"/>
        </w:rPr>
        <w:t>第九周次</w:t>
      </w:r>
      <w:r>
        <w:rPr>
          <w:rFonts w:hint="eastAsia" w:ascii="宋体" w:hAnsi="宋体" w:cs="Arial"/>
          <w:color w:val="000000" w:themeColor="text1"/>
          <w:kern w:val="0"/>
          <w:sz w:val="20"/>
          <w:szCs w:val="20"/>
        </w:rPr>
        <w:t>中世纪、文艺复兴、巴洛克时期艺术欣赏</w:t>
      </w:r>
    </w:p>
    <w:p>
      <w:pPr>
        <w:snapToGrid w:val="0"/>
        <w:spacing w:line="288" w:lineRule="auto"/>
        <w:ind w:firstLine="400" w:firstLineChars="200"/>
        <w:rPr>
          <w:rFonts w:ascii="黑体" w:hAnsi="黑体" w:eastAsia="黑体"/>
          <w:color w:val="000000" w:themeColor="text1"/>
          <w:kern w:val="0"/>
          <w:sz w:val="20"/>
          <w:szCs w:val="20"/>
        </w:rPr>
      </w:pPr>
      <w:r>
        <w:rPr>
          <w:rFonts w:hint="eastAsia" w:ascii="宋体" w:hAnsi="宋体" w:cs="Arial"/>
          <w:color w:val="000000" w:themeColor="text1"/>
          <w:kern w:val="0"/>
          <w:sz w:val="20"/>
          <w:szCs w:val="20"/>
        </w:rPr>
        <w:t>第十周次</w:t>
      </w:r>
      <w:r>
        <w:rPr>
          <w:rFonts w:hint="eastAsia" w:ascii="黑体" w:hAnsi="黑体" w:eastAsia="黑体"/>
          <w:color w:val="000000" w:themeColor="text1"/>
          <w:kern w:val="0"/>
          <w:sz w:val="20"/>
          <w:szCs w:val="20"/>
        </w:rPr>
        <w:t>古典主义艺术欣赏</w:t>
      </w:r>
    </w:p>
    <w:p>
      <w:pPr>
        <w:snapToGrid w:val="0"/>
        <w:spacing w:line="288" w:lineRule="auto"/>
        <w:ind w:left="420" w:leftChars="200"/>
        <w:rPr>
          <w:rFonts w:ascii="黑体" w:hAnsi="黑体" w:eastAsia="黑体"/>
          <w:color w:val="000000" w:themeColor="text1"/>
          <w:kern w:val="0"/>
          <w:sz w:val="20"/>
          <w:szCs w:val="20"/>
        </w:rPr>
      </w:pPr>
      <w:r>
        <w:rPr>
          <w:rFonts w:hint="eastAsia" w:ascii="黑体" w:hAnsi="黑体" w:eastAsia="黑体"/>
          <w:color w:val="000000" w:themeColor="text1"/>
          <w:kern w:val="0"/>
          <w:sz w:val="20"/>
          <w:szCs w:val="20"/>
        </w:rPr>
        <w:t>第十一周次 浪漫主义时期艺术鉴赏</w:t>
      </w:r>
    </w:p>
    <w:p>
      <w:pPr>
        <w:snapToGrid w:val="0"/>
        <w:spacing w:line="288" w:lineRule="auto"/>
        <w:ind w:left="420" w:leftChars="200"/>
        <w:rPr>
          <w:rFonts w:ascii="黑体" w:hAnsi="宋体" w:eastAsia="黑体"/>
          <w:color w:val="000000" w:themeColor="text1"/>
          <w:sz w:val="20"/>
          <w:szCs w:val="20"/>
        </w:rPr>
      </w:pPr>
      <w:r>
        <w:rPr>
          <w:rFonts w:hint="eastAsia" w:ascii="黑体" w:hAnsi="宋体" w:eastAsia="黑体"/>
          <w:color w:val="000000" w:themeColor="text1"/>
          <w:sz w:val="20"/>
          <w:szCs w:val="20"/>
        </w:rPr>
        <w:t>第十二周次三个时期音乐欣赏内容</w:t>
      </w:r>
      <w:r>
        <w:rPr>
          <w:rFonts w:hint="eastAsia" w:ascii="黑体" w:hAnsi="黑体" w:eastAsia="黑体"/>
          <w:color w:val="000000" w:themeColor="text1"/>
          <w:kern w:val="0"/>
          <w:sz w:val="20"/>
          <w:szCs w:val="20"/>
        </w:rPr>
        <w:t xml:space="preserve">听辨考核 </w:t>
      </w:r>
    </w:p>
    <w:p>
      <w:pPr>
        <w:snapToGrid w:val="0"/>
        <w:spacing w:line="288" w:lineRule="auto"/>
        <w:ind w:firstLine="400" w:firstLineChars="200"/>
        <w:rPr>
          <w:rFonts w:ascii="宋体" w:hAnsi="宋体"/>
          <w:bCs/>
          <w:color w:val="000000" w:themeColor="text1"/>
          <w:sz w:val="20"/>
          <w:szCs w:val="20"/>
        </w:rPr>
      </w:pPr>
    </w:p>
    <w:p>
      <w:pPr>
        <w:snapToGrid w:val="0"/>
        <w:spacing w:line="288" w:lineRule="auto"/>
        <w:ind w:firstLine="400" w:firstLineChars="200"/>
        <w:rPr>
          <w:rFonts w:ascii="宋体" w:hAnsi="宋体"/>
          <w:bCs/>
          <w:color w:val="000000" w:themeColor="text1"/>
          <w:sz w:val="20"/>
          <w:szCs w:val="20"/>
        </w:rPr>
      </w:pPr>
      <w:r>
        <w:rPr>
          <w:rFonts w:hint="eastAsia" w:ascii="宋体" w:hAnsi="宋体"/>
          <w:bCs/>
          <w:color w:val="000000" w:themeColor="text1"/>
          <w:sz w:val="20"/>
          <w:szCs w:val="20"/>
        </w:rPr>
        <w:t>第四单元 当代与近代的世界音乐鉴赏；（理论课时数8）</w:t>
      </w:r>
    </w:p>
    <w:p>
      <w:pPr>
        <w:snapToGrid w:val="0"/>
        <w:spacing w:line="288" w:lineRule="auto"/>
        <w:ind w:firstLine="400" w:firstLineChars="200"/>
        <w:rPr>
          <w:rFonts w:ascii="宋体" w:hAnsi="宋体"/>
          <w:bCs/>
          <w:color w:val="000000" w:themeColor="text1"/>
          <w:sz w:val="20"/>
          <w:szCs w:val="20"/>
        </w:rPr>
      </w:pPr>
      <w:r>
        <w:rPr>
          <w:rFonts w:hint="eastAsia" w:ascii="宋体" w:hAnsi="宋体"/>
          <w:bCs/>
          <w:color w:val="000000" w:themeColor="text1"/>
          <w:sz w:val="20"/>
          <w:szCs w:val="20"/>
        </w:rPr>
        <w:t xml:space="preserve">          能运用分析综合评价</w:t>
      </w:r>
    </w:p>
    <w:p>
      <w:pPr>
        <w:snapToGrid w:val="0"/>
        <w:spacing w:line="288" w:lineRule="auto"/>
        <w:ind w:firstLine="400" w:firstLineChars="200"/>
        <w:rPr>
          <w:rFonts w:ascii="黑体" w:hAnsi="黑体" w:eastAsia="黑体"/>
          <w:color w:val="000000" w:themeColor="text1"/>
          <w:kern w:val="0"/>
          <w:sz w:val="20"/>
          <w:szCs w:val="20"/>
        </w:rPr>
      </w:pPr>
      <w:r>
        <w:rPr>
          <w:rFonts w:hint="eastAsia" w:ascii="宋体" w:hAnsi="宋体"/>
          <w:bCs/>
          <w:color w:val="000000" w:themeColor="text1"/>
          <w:sz w:val="20"/>
          <w:szCs w:val="20"/>
        </w:rPr>
        <w:t xml:space="preserve">第十三周 </w:t>
      </w:r>
      <w:r>
        <w:rPr>
          <w:rFonts w:hint="eastAsia" w:ascii="黑体" w:hAnsi="黑体" w:eastAsia="黑体"/>
          <w:color w:val="000000" w:themeColor="text1"/>
          <w:kern w:val="0"/>
          <w:sz w:val="20"/>
          <w:szCs w:val="20"/>
        </w:rPr>
        <w:t>现代和后现代艺术鉴赏</w:t>
      </w:r>
    </w:p>
    <w:p>
      <w:pPr>
        <w:snapToGrid w:val="0"/>
        <w:spacing w:line="288" w:lineRule="auto"/>
        <w:ind w:firstLine="400" w:firstLineChars="200"/>
        <w:rPr>
          <w:rFonts w:ascii="黑体" w:hAnsi="黑体" w:eastAsia="黑体"/>
          <w:color w:val="000000" w:themeColor="text1"/>
          <w:kern w:val="0"/>
          <w:sz w:val="20"/>
          <w:szCs w:val="20"/>
        </w:rPr>
      </w:pPr>
      <w:r>
        <w:rPr>
          <w:rFonts w:hint="eastAsia" w:ascii="黑体" w:hAnsi="黑体" w:eastAsia="黑体"/>
          <w:color w:val="000000" w:themeColor="text1"/>
          <w:kern w:val="0"/>
          <w:sz w:val="20"/>
          <w:szCs w:val="20"/>
        </w:rPr>
        <w:t>第十四周 美国及世界流行艺术鉴赏</w:t>
      </w:r>
    </w:p>
    <w:p>
      <w:pPr>
        <w:snapToGrid w:val="0"/>
        <w:spacing w:line="288" w:lineRule="auto"/>
        <w:ind w:firstLine="400" w:firstLineChars="200"/>
        <w:rPr>
          <w:rFonts w:ascii="黑体" w:hAnsi="黑体" w:eastAsia="黑体"/>
          <w:color w:val="000000" w:themeColor="text1"/>
          <w:kern w:val="0"/>
          <w:sz w:val="20"/>
          <w:szCs w:val="20"/>
        </w:rPr>
      </w:pPr>
      <w:r>
        <w:rPr>
          <w:rFonts w:hint="eastAsia" w:ascii="黑体" w:hAnsi="黑体" w:eastAsia="黑体"/>
          <w:color w:val="000000" w:themeColor="text1"/>
          <w:kern w:val="0"/>
          <w:sz w:val="20"/>
          <w:szCs w:val="20"/>
        </w:rPr>
        <w:t>第十五周作品宣讲报告与视频制作汇报1</w:t>
      </w:r>
    </w:p>
    <w:p>
      <w:pPr>
        <w:snapToGrid w:val="0"/>
        <w:spacing w:line="288" w:lineRule="auto"/>
        <w:ind w:firstLine="400" w:firstLineChars="200"/>
        <w:rPr>
          <w:rFonts w:ascii="宋体" w:hAnsi="宋体"/>
          <w:color w:val="000000" w:themeColor="text1"/>
          <w:sz w:val="20"/>
          <w:szCs w:val="20"/>
        </w:rPr>
      </w:pPr>
      <w:r>
        <w:rPr>
          <w:rFonts w:hint="eastAsia" w:ascii="黑体" w:hAnsi="黑体" w:eastAsia="黑体"/>
          <w:color w:val="000000" w:themeColor="text1"/>
          <w:kern w:val="0"/>
          <w:sz w:val="20"/>
          <w:szCs w:val="20"/>
        </w:rPr>
        <w:t>第十六周作品宣讲报告与视频制作汇报2</w:t>
      </w:r>
    </w:p>
    <w:p>
      <w:pPr>
        <w:snapToGrid w:val="0"/>
        <w:spacing w:line="288" w:lineRule="auto"/>
        <w:rPr>
          <w:rFonts w:ascii="宋体" w:hAnsi="宋体"/>
          <w:color w:val="000000" w:themeColor="text1"/>
          <w:sz w:val="20"/>
          <w:szCs w:val="20"/>
        </w:rPr>
      </w:pPr>
    </w:p>
    <w:p>
      <w:pPr>
        <w:snapToGrid w:val="0"/>
        <w:spacing w:line="288" w:lineRule="auto"/>
        <w:ind w:right="26"/>
        <w:rPr>
          <w:color w:val="000000" w:themeColor="text1"/>
          <w:sz w:val="20"/>
          <w:szCs w:val="20"/>
        </w:rPr>
      </w:pPr>
    </w:p>
    <w:p>
      <w:pPr>
        <w:snapToGrid w:val="0"/>
        <w:spacing w:line="288" w:lineRule="auto"/>
        <w:ind w:firstLine="400" w:firstLineChars="200"/>
        <w:rPr>
          <w:rFonts w:ascii="宋体" w:hAnsi="宋体"/>
          <w:sz w:val="20"/>
          <w:szCs w:val="20"/>
        </w:rPr>
      </w:pPr>
    </w:p>
    <w:p>
      <w:pPr>
        <w:snapToGrid w:val="0"/>
        <w:spacing w:line="288" w:lineRule="auto"/>
        <w:rPr>
          <w:rFonts w:ascii="宋体" w:hAnsi="宋体"/>
          <w:sz w:val="20"/>
          <w:szCs w:val="20"/>
        </w:rPr>
      </w:pPr>
    </w:p>
    <w:p>
      <w:pPr>
        <w:snapToGrid w:val="0"/>
        <w:spacing w:line="288" w:lineRule="auto"/>
        <w:ind w:right="26"/>
        <w:rPr>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七、课内实验名称及基本要求（选填，适用于课内实验）</w:t>
      </w:r>
    </w:p>
    <w:p>
      <w:pPr>
        <w:snapToGrid w:val="0"/>
        <w:spacing w:line="288" w:lineRule="auto"/>
        <w:ind w:right="26" w:firstLine="400" w:firstLineChars="200"/>
        <w:rPr>
          <w:sz w:val="20"/>
          <w:szCs w:val="20"/>
        </w:rPr>
      </w:pPr>
      <w:r>
        <w:rPr>
          <w:rFonts w:hint="eastAsia"/>
          <w:sz w:val="20"/>
          <w:szCs w:val="20"/>
        </w:rPr>
        <w:t>列出课程实验的名称、学时数、实验类型（演示型、验证型、设计型、综合型）及每个实验的内容简述。</w:t>
      </w:r>
    </w:p>
    <w:tbl>
      <w:tblPr>
        <w:tblStyle w:val="5"/>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20"/>
        <w:gridCol w:w="3240"/>
        <w:gridCol w:w="900"/>
        <w:gridCol w:w="1057"/>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序号</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实验名称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主要内容</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实验</w:t>
            </w:r>
          </w:p>
          <w:p>
            <w:pPr>
              <w:snapToGrid w:val="0"/>
              <w:jc w:val="center"/>
              <w:rPr>
                <w:rFonts w:ascii="宋体"/>
                <w:sz w:val="20"/>
                <w:szCs w:val="20"/>
              </w:rPr>
            </w:pPr>
            <w:r>
              <w:rPr>
                <w:rFonts w:hint="eastAsia" w:ascii="宋体" w:hAnsi="宋体"/>
                <w:sz w:val="20"/>
                <w:szCs w:val="20"/>
              </w:rPr>
              <w:t>时数</w:t>
            </w:r>
          </w:p>
        </w:tc>
        <w:tc>
          <w:tcPr>
            <w:tcW w:w="1057"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sz w:val="20"/>
                <w:szCs w:val="20"/>
              </w:rPr>
              <w:t>实验类型</w:t>
            </w:r>
          </w:p>
        </w:tc>
        <w:tc>
          <w:tcPr>
            <w:tcW w:w="1715"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bl>
    <w:p>
      <w:pPr>
        <w:snapToGrid w:val="0"/>
        <w:spacing w:line="288" w:lineRule="auto"/>
        <w:ind w:right="2520" w:firstLine="400" w:firstLineChars="200"/>
        <w:rPr>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七、实践环节各阶段名称及基本要求（选填，适用于集中实践、实习、毕业设计等）</w:t>
      </w:r>
    </w:p>
    <w:p>
      <w:pPr>
        <w:snapToGrid w:val="0"/>
        <w:spacing w:line="288" w:lineRule="auto"/>
        <w:ind w:right="26" w:firstLine="400" w:firstLineChars="200"/>
        <w:rPr>
          <w:rFonts w:ascii="宋体" w:hAnsi="宋体"/>
          <w:sz w:val="20"/>
          <w:szCs w:val="20"/>
        </w:rPr>
      </w:pPr>
      <w:r>
        <w:rPr>
          <w:rFonts w:hint="eastAsia" w:ascii="宋体" w:hAnsi="宋体"/>
          <w:sz w:val="20"/>
          <w:szCs w:val="20"/>
        </w:rPr>
        <w:t>列出实践环节各阶段的名称、实践的天数或周数及每个阶段的内容简述。</w:t>
      </w:r>
    </w:p>
    <w:tbl>
      <w:tblPr>
        <w:tblStyle w:val="5"/>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171"/>
        <w:gridCol w:w="3240"/>
        <w:gridCol w:w="126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序号</w:t>
            </w: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300" w:firstLineChars="150"/>
              <w:rPr>
                <w:rFonts w:ascii="宋体"/>
                <w:sz w:val="20"/>
                <w:szCs w:val="20"/>
              </w:rPr>
            </w:pPr>
            <w:r>
              <w:rPr>
                <w:rFonts w:hint="eastAsia" w:ascii="宋体" w:hAnsi="宋体"/>
                <w:sz w:val="20"/>
                <w:szCs w:val="20"/>
              </w:rPr>
              <w:t>各阶段名称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900" w:firstLineChars="450"/>
              <w:rPr>
                <w:rFonts w:ascii="宋体"/>
                <w:sz w:val="20"/>
                <w:szCs w:val="20"/>
              </w:rPr>
            </w:pPr>
            <w:r>
              <w:rPr>
                <w:rFonts w:hint="eastAsia" w:ascii="宋体" w:hAnsi="宋体"/>
                <w:sz w:val="20"/>
                <w:szCs w:val="20"/>
              </w:rPr>
              <w:t>实践主要内容</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天数/周数</w:t>
            </w:r>
          </w:p>
        </w:tc>
        <w:tc>
          <w:tcPr>
            <w:tcW w:w="1125" w:type="dxa"/>
            <w:tcBorders>
              <w:top w:val="single" w:color="auto" w:sz="4" w:space="0"/>
              <w:left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r>
    </w:tbl>
    <w:p>
      <w:pPr>
        <w:snapToGrid w:val="0"/>
        <w:spacing w:line="288" w:lineRule="auto"/>
        <w:ind w:right="2520" w:firstLine="480" w:firstLineChars="200"/>
        <w:rPr>
          <w:rFonts w:hint="eastAsia" w:ascii="黑体" w:hAnsi="宋体" w:eastAsia="黑体"/>
          <w:sz w:val="24"/>
        </w:rPr>
      </w:pPr>
    </w:p>
    <w:p>
      <w:pPr>
        <w:snapToGrid w:val="0"/>
        <w:spacing w:line="288" w:lineRule="auto"/>
        <w:ind w:right="2520" w:firstLine="480" w:firstLineChars="200"/>
        <w:rPr>
          <w:rFonts w:hint="eastAsia"/>
          <w:sz w:val="20"/>
          <w:szCs w:val="20"/>
        </w:rPr>
      </w:pPr>
      <w:r>
        <w:rPr>
          <w:rFonts w:hint="eastAsia" w:ascii="黑体" w:hAnsi="宋体" w:eastAsia="黑体"/>
          <w:sz w:val="24"/>
        </w:rPr>
        <w:t>八、评价方式与成绩</w:t>
      </w:r>
      <w:r>
        <w:rPr>
          <w:rFonts w:ascii="黑体" w:hAnsi="宋体" w:eastAsia="黑体"/>
          <w:sz w:val="24"/>
        </w:rPr>
        <w:t>（必填项）</w:t>
      </w:r>
    </w:p>
    <w:tbl>
      <w:tblPr>
        <w:tblStyle w:val="5"/>
        <w:tblpPr w:leftFromText="180" w:rightFromText="180" w:vertAnchor="text" w:horzAnchor="page" w:tblpX="1853" w:tblpY="71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rPr>
                <w:rFonts w:ascii="宋体" w:hAnsi="宋体"/>
                <w:bCs/>
                <w:color w:val="000000"/>
                <w:szCs w:val="20"/>
              </w:rPr>
            </w:pPr>
            <w:r>
              <w:rPr>
                <w:rFonts w:hint="eastAsia" w:ascii="宋体" w:hAnsi="宋体"/>
                <w:bCs/>
                <w:color w:val="000000"/>
                <w:szCs w:val="20"/>
              </w:rPr>
              <w:t>总评构成（1+</w:t>
            </w:r>
            <w:r>
              <w:rPr>
                <w:rFonts w:ascii="宋体" w:hAnsi="宋体"/>
                <w:bCs/>
                <w:color w:val="000000"/>
                <w:szCs w:val="20"/>
              </w:rPr>
              <w:t>X</w:t>
            </w:r>
            <w:r>
              <w:rPr>
                <w:rFonts w:hint="eastAsia" w:ascii="宋体" w:hAnsi="宋体"/>
                <w:bCs/>
                <w:color w:val="000000"/>
                <w:szCs w:val="20"/>
              </w:rPr>
              <w:t>）</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评价方式</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以古典音乐为背景的广告视频作品汇报</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X1</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艺术欣赏试卷选择填空考核</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X2</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以古典音乐为背景的广告作品汇报</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X3</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艺术鉴赏闭卷试卷考核</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highlight w:val="yellow"/>
              </w:rPr>
            </w:pPr>
          </w:p>
        </w:tc>
        <w:tc>
          <w:tcPr>
            <w:tcW w:w="5103" w:type="dxa"/>
            <w:shd w:val="clear" w:color="auto" w:fill="auto"/>
          </w:tcPr>
          <w:p>
            <w:pPr>
              <w:snapToGrid w:val="0"/>
              <w:spacing w:before="156" w:beforeLines="50" w:after="156" w:afterLines="50"/>
              <w:jc w:val="center"/>
              <w:rPr>
                <w:rFonts w:ascii="宋体" w:hAnsi="宋体"/>
                <w:bCs/>
                <w:color w:val="000000"/>
                <w:szCs w:val="20"/>
              </w:rPr>
            </w:pPr>
          </w:p>
        </w:tc>
        <w:tc>
          <w:tcPr>
            <w:tcW w:w="1843" w:type="dxa"/>
            <w:shd w:val="clear" w:color="auto" w:fill="auto"/>
          </w:tcPr>
          <w:p>
            <w:pPr>
              <w:snapToGrid w:val="0"/>
              <w:spacing w:before="156" w:beforeLines="50" w:after="156" w:afterLines="50"/>
              <w:jc w:val="center"/>
              <w:rPr>
                <w:rFonts w:ascii="宋体" w:hAnsi="宋体"/>
                <w:bCs/>
                <w:color w:val="000000"/>
                <w:szCs w:val="20"/>
              </w:rPr>
            </w:pPr>
          </w:p>
        </w:tc>
      </w:tr>
    </w:tbl>
    <w:p>
      <w:pPr>
        <w:snapToGrid w:val="0"/>
        <w:spacing w:before="120" w:after="120" w:line="288" w:lineRule="auto"/>
        <w:ind w:firstLine="400" w:firstLineChars="200"/>
        <w:rPr>
          <w:rFonts w:ascii="宋体" w:hAnsi="宋体"/>
          <w:sz w:val="20"/>
          <w:szCs w:val="20"/>
          <w:highlight w:val="yellow"/>
        </w:rPr>
      </w:pPr>
    </w:p>
    <w:p>
      <w:pPr>
        <w:snapToGrid w:val="0"/>
        <w:spacing w:before="120" w:after="120" w:line="288" w:lineRule="auto"/>
        <w:ind w:firstLine="400" w:firstLineChars="200"/>
        <w:rPr>
          <w:rFonts w:ascii="宋体" w:hAnsi="宋体"/>
          <w:sz w:val="20"/>
          <w:szCs w:val="20"/>
          <w:highlight w:val="yellow"/>
        </w:rPr>
      </w:pPr>
    </w:p>
    <w:p>
      <w:pPr>
        <w:snapToGrid w:val="0"/>
        <w:spacing w:line="288" w:lineRule="auto"/>
        <w:ind w:firstLine="840" w:firstLineChars="300"/>
        <w:rPr>
          <w:sz w:val="28"/>
          <w:szCs w:val="28"/>
        </w:rPr>
      </w:pPr>
      <w:r>
        <w:rPr>
          <w:rFonts w:hint="eastAsia"/>
          <w:sz w:val="28"/>
          <w:szCs w:val="28"/>
        </w:rPr>
        <w:t>撰写人：陈莉           系主任审核签名：</w:t>
      </w:r>
      <w:r>
        <w:rPr>
          <w:rFonts w:hint="eastAsia"/>
          <w:sz w:val="28"/>
          <w:szCs w:val="28"/>
          <w:lang w:eastAsia="zh-CN"/>
        </w:rPr>
        <w:t>李平</w:t>
      </w:r>
      <w:bookmarkStart w:id="1" w:name="_GoBack"/>
      <w:bookmarkEnd w:id="1"/>
    </w:p>
    <w:p>
      <w:pPr>
        <w:snapToGrid w:val="0"/>
        <w:spacing w:line="288" w:lineRule="auto"/>
        <w:ind w:firstLine="840" w:firstLineChars="300"/>
        <w:rPr>
          <w:sz w:val="28"/>
          <w:szCs w:val="28"/>
        </w:rPr>
      </w:pPr>
      <w:r>
        <w:rPr>
          <w:rFonts w:hint="eastAsia"/>
          <w:sz w:val="28"/>
          <w:szCs w:val="28"/>
        </w:rPr>
        <w:t>审核时间：</w:t>
      </w:r>
      <w:r>
        <w:rPr>
          <w:rFonts w:hint="eastAsia"/>
          <w:sz w:val="28"/>
          <w:szCs w:val="28"/>
          <w:lang w:val="en-US" w:eastAsia="zh-CN"/>
        </w:rPr>
        <w:t>20180303</w:t>
      </w:r>
      <w:r>
        <w:rPr>
          <w:rFonts w:hint="eastAsia"/>
          <w:sz w:val="28"/>
          <w:szCs w:val="28"/>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方正小标宋简体">
    <w:altName w:val="黑体"/>
    <w:panose1 w:val="02010601030101010101"/>
    <w:charset w:val="86"/>
    <w:family w:val="auto"/>
    <w:pitch w:val="default"/>
    <w:sig w:usb0="00000000" w:usb1="0000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Lucida Sans Unicode">
    <w:panose1 w:val="020B0602030504020204"/>
    <w:charset w:val="00"/>
    <w:family w:val="auto"/>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013E38"/>
    <w:rsid w:val="000805A7"/>
    <w:rsid w:val="001072BC"/>
    <w:rsid w:val="00256B39"/>
    <w:rsid w:val="0026033C"/>
    <w:rsid w:val="00271FE3"/>
    <w:rsid w:val="00286BE3"/>
    <w:rsid w:val="002E3721"/>
    <w:rsid w:val="00313B9D"/>
    <w:rsid w:val="00313BBA"/>
    <w:rsid w:val="0032602E"/>
    <w:rsid w:val="003367AE"/>
    <w:rsid w:val="003B1258"/>
    <w:rsid w:val="003C4AD7"/>
    <w:rsid w:val="004100B0"/>
    <w:rsid w:val="004F7980"/>
    <w:rsid w:val="005467DC"/>
    <w:rsid w:val="00553D03"/>
    <w:rsid w:val="005A73BF"/>
    <w:rsid w:val="005B2B6D"/>
    <w:rsid w:val="005B4B4E"/>
    <w:rsid w:val="00624FE1"/>
    <w:rsid w:val="007208D6"/>
    <w:rsid w:val="007E3BC1"/>
    <w:rsid w:val="008B397C"/>
    <w:rsid w:val="008B47F4"/>
    <w:rsid w:val="00900019"/>
    <w:rsid w:val="009147B6"/>
    <w:rsid w:val="0099063E"/>
    <w:rsid w:val="00A769B1"/>
    <w:rsid w:val="00A837D5"/>
    <w:rsid w:val="00AC4C45"/>
    <w:rsid w:val="00B46F21"/>
    <w:rsid w:val="00B511A5"/>
    <w:rsid w:val="00B633F3"/>
    <w:rsid w:val="00B736A7"/>
    <w:rsid w:val="00B7651F"/>
    <w:rsid w:val="00C56E09"/>
    <w:rsid w:val="00CF096B"/>
    <w:rsid w:val="00D15D33"/>
    <w:rsid w:val="00D62852"/>
    <w:rsid w:val="00E16D30"/>
    <w:rsid w:val="00E33169"/>
    <w:rsid w:val="00E70904"/>
    <w:rsid w:val="00EE19D6"/>
    <w:rsid w:val="00EF44B1"/>
    <w:rsid w:val="00F35AA0"/>
    <w:rsid w:val="00FC5585"/>
    <w:rsid w:val="016E63C2"/>
    <w:rsid w:val="024B0C39"/>
    <w:rsid w:val="0A8128A6"/>
    <w:rsid w:val="0BF32A1B"/>
    <w:rsid w:val="10BD2C22"/>
    <w:rsid w:val="156E78C6"/>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A900394"/>
    <w:rsid w:val="7C385448"/>
    <w:rsid w:val="7CB3663D"/>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字符"/>
    <w:basedOn w:val="4"/>
    <w:link w:val="3"/>
    <w:semiHidden/>
    <w:qFormat/>
    <w:uiPriority w:val="99"/>
    <w:rPr>
      <w:sz w:val="18"/>
      <w:szCs w:val="18"/>
    </w:rPr>
  </w:style>
  <w:style w:type="character" w:customStyle="1" w:styleId="8">
    <w:name w:val="页脚字符"/>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378</Words>
  <Characters>2161</Characters>
  <Lines>18</Lines>
  <Paragraphs>5</Paragraphs>
  <ScaleCrop>false</ScaleCrop>
  <LinksUpToDate>false</LinksUpToDate>
  <CharactersWithSpaces>2534</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2016-12-19T07:34:00Z</dcterms:created>
  <dc:creator>juvg</dc:creator>
  <cp:lastModifiedBy>Administrator</cp:lastModifiedBy>
  <dcterms:modified xsi:type="dcterms:W3CDTF">2018-03-14T09:14:42Z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