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288" w:lineRule="auto"/>
        <w:jc w:val="center"/>
        <w:rPr>
          <w:b/>
          <w:sz w:val="28"/>
          <w:szCs w:val="30"/>
        </w:rPr>
      </w:pPr>
      <w:r>
        <w:pict>
          <v:shape id="文本框 1" o:spid="_x0000_s1027"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r>
        <w:rPr>
          <w:rFonts w:hint="eastAsia"/>
          <w:b/>
          <w:sz w:val="32"/>
          <w:szCs w:val="32"/>
          <w:lang w:eastAsia="zh-CN"/>
        </w:rPr>
        <w:t>中外秘书史</w:t>
      </w:r>
      <w:r>
        <w:rPr>
          <w:rFonts w:hint="eastAsia"/>
          <w:b/>
          <w:sz w:val="28"/>
          <w:szCs w:val="30"/>
        </w:rPr>
        <w:t>】</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w:t>
      </w:r>
      <w:r>
        <w:rPr>
          <w:rFonts w:ascii="Times New Roman" w:hAnsi="Times New Roman"/>
          <w:b/>
          <w:sz w:val="28"/>
          <w:szCs w:val="30"/>
        </w:rPr>
        <w:t>The Hist</w:t>
      </w:r>
      <w:r>
        <w:rPr>
          <w:rFonts w:hint="eastAsia" w:ascii="Times New Roman" w:hAnsi="Times New Roman"/>
          <w:b/>
          <w:sz w:val="28"/>
          <w:szCs w:val="30"/>
        </w:rPr>
        <w:t>o</w:t>
      </w:r>
      <w:r>
        <w:rPr>
          <w:rFonts w:ascii="Times New Roman" w:hAnsi="Times New Roman"/>
          <w:b/>
          <w:sz w:val="28"/>
          <w:szCs w:val="30"/>
        </w:rPr>
        <w:t>ry of Chinese &amp; Foreign Secretary</w:t>
      </w:r>
      <w:r>
        <w:rPr>
          <w:rFonts w:hint="eastAsia"/>
          <w:b/>
          <w:sz w:val="28"/>
          <w:szCs w:val="30"/>
        </w:rPr>
        <w:t>】</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2030521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秘书学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w:t>
      </w:r>
      <w:r>
        <w:rPr>
          <w:rFonts w:hint="eastAsia"/>
          <w:color w:val="000000"/>
          <w:sz w:val="20"/>
          <w:szCs w:val="20"/>
          <w:lang w:eastAsia="zh-CN"/>
        </w:rPr>
        <w:t>选修课</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开课院系：</w:t>
      </w:r>
      <w:r>
        <w:rPr>
          <w:rFonts w:hint="eastAsia"/>
          <w:b/>
          <w:bCs/>
          <w:color w:val="000000"/>
          <w:sz w:val="20"/>
          <w:szCs w:val="20"/>
          <w:lang w:eastAsia="zh-CN"/>
        </w:rPr>
        <w:t>新闻传播学院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color w:val="000000"/>
          <w:sz w:val="20"/>
          <w:szCs w:val="20"/>
        </w:rPr>
        <w:t>【《</w:t>
      </w:r>
      <w:r>
        <w:rPr>
          <w:rFonts w:hint="eastAsia"/>
          <w:color w:val="000000"/>
          <w:sz w:val="20"/>
          <w:szCs w:val="20"/>
          <w:lang w:eastAsia="zh-CN"/>
        </w:rPr>
        <w:t>中国秘书史</w:t>
      </w:r>
      <w:r>
        <w:rPr>
          <w:rFonts w:hint="eastAsia"/>
          <w:color w:val="000000"/>
          <w:sz w:val="20"/>
          <w:szCs w:val="20"/>
        </w:rPr>
        <w:t>》（第</w:t>
      </w:r>
      <w:r>
        <w:rPr>
          <w:rFonts w:hint="eastAsia"/>
          <w:color w:val="000000"/>
          <w:sz w:val="20"/>
          <w:szCs w:val="20"/>
          <w:lang w:val="en-US" w:eastAsia="zh-CN"/>
        </w:rPr>
        <w:t>二</w:t>
      </w:r>
      <w:r>
        <w:rPr>
          <w:rFonts w:hint="eastAsia"/>
          <w:color w:val="000000"/>
          <w:sz w:val="20"/>
          <w:szCs w:val="20"/>
        </w:rPr>
        <w:t>版</w:t>
      </w:r>
      <w:r>
        <w:rPr>
          <w:rFonts w:hint="eastAsia"/>
          <w:color w:val="000000"/>
          <w:sz w:val="20"/>
          <w:szCs w:val="20"/>
          <w:lang w:eastAsia="zh-CN"/>
        </w:rPr>
        <w:t>）</w:t>
      </w:r>
      <w:r>
        <w:rPr>
          <w:rFonts w:hint="eastAsia"/>
          <w:color w:val="000000"/>
          <w:sz w:val="20"/>
          <w:szCs w:val="20"/>
        </w:rPr>
        <w:t>，</w:t>
      </w:r>
      <w:r>
        <w:rPr>
          <w:rFonts w:hint="eastAsia"/>
          <w:color w:val="000000"/>
          <w:sz w:val="20"/>
          <w:szCs w:val="20"/>
          <w:lang w:eastAsia="zh-CN"/>
        </w:rPr>
        <w:t>杨剑宇</w:t>
      </w:r>
      <w:r>
        <w:rPr>
          <w:rFonts w:hint="eastAsia"/>
          <w:color w:val="000000"/>
          <w:sz w:val="20"/>
          <w:szCs w:val="20"/>
        </w:rPr>
        <w:t>主编，</w:t>
      </w:r>
      <w:r>
        <w:rPr>
          <w:rFonts w:hint="eastAsia"/>
          <w:color w:val="000000"/>
          <w:sz w:val="20"/>
          <w:szCs w:val="20"/>
          <w:lang w:eastAsia="zh-CN"/>
        </w:rPr>
        <w:t>华东师范大学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201</w:t>
      </w:r>
      <w:r>
        <w:rPr>
          <w:rFonts w:hint="eastAsia"/>
          <w:color w:val="000000"/>
          <w:sz w:val="20"/>
          <w:szCs w:val="20"/>
          <w:lang w:val="en-US" w:eastAsia="zh-CN"/>
        </w:rPr>
        <w:t>9</w:t>
      </w:r>
      <w:r>
        <w:rPr>
          <w:rFonts w:hint="eastAsia"/>
          <w:color w:val="000000"/>
          <w:sz w:val="20"/>
          <w:szCs w:val="20"/>
        </w:rPr>
        <w:t>年</w:t>
      </w:r>
      <w:r>
        <w:rPr>
          <w:rFonts w:hint="eastAsia"/>
          <w:color w:val="000000"/>
          <w:sz w:val="20"/>
          <w:szCs w:val="20"/>
          <w:lang w:eastAsia="zh-CN"/>
        </w:rPr>
        <w:t>；</w:t>
      </w:r>
      <w:r>
        <w:rPr>
          <w:rFonts w:hint="eastAsia"/>
          <w:color w:val="000000"/>
          <w:sz w:val="20"/>
          <w:szCs w:val="20"/>
        </w:rPr>
        <w:t>《</w:t>
      </w:r>
      <w:r>
        <w:rPr>
          <w:rFonts w:hint="eastAsia"/>
          <w:color w:val="000000"/>
          <w:sz w:val="20"/>
          <w:szCs w:val="20"/>
          <w:lang w:eastAsia="zh-CN"/>
        </w:rPr>
        <w:t>中外秘书比较</w:t>
      </w:r>
      <w:r>
        <w:rPr>
          <w:rFonts w:hint="eastAsia"/>
          <w:color w:val="000000"/>
          <w:sz w:val="20"/>
          <w:szCs w:val="20"/>
        </w:rPr>
        <w:t>》，</w:t>
      </w:r>
      <w:r>
        <w:rPr>
          <w:rFonts w:hint="eastAsia"/>
          <w:color w:val="000000"/>
          <w:sz w:val="20"/>
          <w:szCs w:val="20"/>
          <w:lang w:eastAsia="zh-CN"/>
        </w:rPr>
        <w:t>方国雄</w:t>
      </w:r>
      <w:r>
        <w:rPr>
          <w:rFonts w:hint="eastAsia"/>
          <w:color w:val="000000"/>
          <w:sz w:val="20"/>
          <w:szCs w:val="20"/>
        </w:rPr>
        <w:t>著，</w:t>
      </w:r>
      <w:r>
        <w:rPr>
          <w:rFonts w:hint="eastAsia"/>
          <w:color w:val="000000"/>
          <w:sz w:val="20"/>
          <w:szCs w:val="20"/>
          <w:lang w:eastAsia="zh-CN"/>
        </w:rPr>
        <w:t>吉林大学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w:t>
      </w:r>
      <w:r>
        <w:rPr>
          <w:rFonts w:hint="eastAsia"/>
          <w:color w:val="000000"/>
          <w:sz w:val="20"/>
          <w:szCs w:val="20"/>
          <w:lang w:val="en-US" w:eastAsia="zh-CN"/>
        </w:rPr>
        <w:t>08</w:t>
      </w:r>
      <w:r>
        <w:rPr>
          <w:rFonts w:hint="eastAsia"/>
          <w:color w:val="000000"/>
          <w:sz w:val="20"/>
          <w:szCs w:val="20"/>
        </w:rPr>
        <w:t>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rPr>
        <w:t>版】</w:t>
      </w:r>
    </w:p>
    <w:p>
      <w:pPr>
        <w:snapToGrid w:val="0"/>
        <w:spacing w:line="288" w:lineRule="auto"/>
        <w:ind w:firstLine="402" w:firstLineChars="200"/>
        <w:rPr>
          <w:color w:val="000000"/>
          <w:szCs w:val="21"/>
        </w:rPr>
      </w:pPr>
      <w:r>
        <w:rPr>
          <w:b/>
          <w:bCs/>
          <w:color w:val="000000"/>
          <w:sz w:val="20"/>
          <w:szCs w:val="20"/>
        </w:rPr>
        <w:t>参考</w:t>
      </w:r>
      <w:r>
        <w:rPr>
          <w:rFonts w:hint="eastAsia"/>
          <w:b/>
          <w:bCs/>
          <w:color w:val="000000"/>
          <w:sz w:val="20"/>
          <w:szCs w:val="20"/>
        </w:rPr>
        <w:t>书目</w:t>
      </w:r>
      <w:r>
        <w:rPr>
          <w:rFonts w:hint="eastAsia"/>
          <w:b/>
          <w:bCs/>
          <w:color w:val="000000"/>
          <w:sz w:val="20"/>
          <w:szCs w:val="20"/>
          <w:lang w:eastAsia="zh-CN"/>
        </w:rPr>
        <w:t>：</w:t>
      </w:r>
      <w:r>
        <w:rPr>
          <w:b/>
          <w:bCs/>
          <w:color w:val="000000"/>
          <w:sz w:val="20"/>
          <w:szCs w:val="20"/>
        </w:rPr>
        <w:t>【</w:t>
      </w:r>
      <w:r>
        <w:rPr>
          <w:rFonts w:hint="eastAsia"/>
          <w:color w:val="000000"/>
          <w:sz w:val="20"/>
          <w:szCs w:val="20"/>
        </w:rPr>
        <w:t>《</w:t>
      </w:r>
      <w:r>
        <w:rPr>
          <w:rFonts w:hint="eastAsia"/>
          <w:color w:val="000000"/>
          <w:sz w:val="20"/>
          <w:szCs w:val="20"/>
          <w:lang w:eastAsia="zh-CN"/>
        </w:rPr>
        <w:t>中国秘书史</w:t>
      </w:r>
      <w:r>
        <w:rPr>
          <w:rFonts w:hint="eastAsia"/>
          <w:color w:val="000000"/>
          <w:sz w:val="20"/>
          <w:szCs w:val="20"/>
        </w:rPr>
        <w:t>》（</w:t>
      </w:r>
      <w:r>
        <w:rPr>
          <w:rFonts w:hint="eastAsia"/>
          <w:color w:val="000000"/>
          <w:sz w:val="20"/>
          <w:szCs w:val="20"/>
          <w:lang w:eastAsia="zh-CN"/>
        </w:rPr>
        <w:t>修订本）</w:t>
      </w:r>
      <w:r>
        <w:rPr>
          <w:rFonts w:hint="eastAsia"/>
          <w:color w:val="000000"/>
          <w:sz w:val="20"/>
          <w:szCs w:val="20"/>
        </w:rPr>
        <w:t>，</w:t>
      </w:r>
      <w:r>
        <w:rPr>
          <w:rFonts w:hint="eastAsia"/>
          <w:color w:val="000000"/>
          <w:sz w:val="20"/>
          <w:szCs w:val="20"/>
          <w:lang w:eastAsia="zh-CN"/>
        </w:rPr>
        <w:t>杨剑宇著</w:t>
      </w:r>
      <w:r>
        <w:rPr>
          <w:rFonts w:hint="eastAsia"/>
          <w:color w:val="000000"/>
          <w:sz w:val="20"/>
          <w:szCs w:val="20"/>
        </w:rPr>
        <w:t>，</w:t>
      </w:r>
      <w:r>
        <w:rPr>
          <w:rFonts w:hint="eastAsia"/>
          <w:color w:val="000000"/>
          <w:sz w:val="20"/>
          <w:szCs w:val="20"/>
          <w:lang w:eastAsia="zh-CN"/>
        </w:rPr>
        <w:t>上海人民</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201</w:t>
      </w:r>
      <w:r>
        <w:rPr>
          <w:rFonts w:hint="eastAsia"/>
          <w:color w:val="000000"/>
          <w:sz w:val="20"/>
          <w:szCs w:val="20"/>
          <w:lang w:val="en-US" w:eastAsia="zh-CN"/>
        </w:rPr>
        <w:t>8</w:t>
      </w:r>
      <w:r>
        <w:rPr>
          <w:rFonts w:hint="eastAsia"/>
          <w:color w:val="000000"/>
          <w:sz w:val="20"/>
          <w:szCs w:val="20"/>
        </w:rPr>
        <w:t>年</w:t>
      </w:r>
      <w:r>
        <w:rPr>
          <w:rFonts w:hint="eastAsia"/>
          <w:color w:val="000000"/>
          <w:sz w:val="20"/>
          <w:szCs w:val="20"/>
          <w:lang w:eastAsia="zh-CN"/>
        </w:rPr>
        <w:t>；</w:t>
      </w:r>
      <w:r>
        <w:rPr>
          <w:rFonts w:hint="eastAsia"/>
          <w:color w:val="000000"/>
          <w:sz w:val="20"/>
          <w:szCs w:val="20"/>
        </w:rPr>
        <w:t>《</w:t>
      </w:r>
      <w:r>
        <w:rPr>
          <w:rFonts w:hint="eastAsia"/>
          <w:color w:val="000000"/>
          <w:sz w:val="20"/>
          <w:szCs w:val="20"/>
          <w:lang w:eastAsia="zh-CN"/>
        </w:rPr>
        <w:t>中国秘书史</w:t>
      </w:r>
      <w:r>
        <w:rPr>
          <w:rFonts w:hint="eastAsia"/>
          <w:color w:val="000000"/>
          <w:sz w:val="20"/>
          <w:szCs w:val="20"/>
        </w:rPr>
        <w:t>》，</w:t>
      </w:r>
      <w:r>
        <w:rPr>
          <w:rFonts w:hint="eastAsia"/>
          <w:color w:val="000000"/>
          <w:sz w:val="20"/>
          <w:szCs w:val="20"/>
          <w:lang w:eastAsia="zh-CN"/>
        </w:rPr>
        <w:t>马银华著</w:t>
      </w:r>
      <w:r>
        <w:rPr>
          <w:rFonts w:hint="eastAsia"/>
          <w:color w:val="000000"/>
          <w:sz w:val="20"/>
          <w:szCs w:val="20"/>
        </w:rPr>
        <w:t>，</w:t>
      </w:r>
      <w:r>
        <w:rPr>
          <w:rFonts w:hint="eastAsia"/>
          <w:color w:val="000000"/>
          <w:sz w:val="20"/>
          <w:szCs w:val="20"/>
          <w:lang w:eastAsia="zh-CN"/>
        </w:rPr>
        <w:t>北京师范大学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201</w:t>
      </w:r>
      <w:r>
        <w:rPr>
          <w:rFonts w:hint="eastAsia"/>
          <w:color w:val="000000"/>
          <w:sz w:val="20"/>
          <w:szCs w:val="20"/>
          <w:lang w:val="en-US" w:eastAsia="zh-CN"/>
        </w:rPr>
        <w:t>6</w:t>
      </w:r>
      <w:r>
        <w:rPr>
          <w:rFonts w:hint="eastAsia"/>
          <w:color w:val="000000"/>
          <w:sz w:val="20"/>
          <w:szCs w:val="20"/>
        </w:rPr>
        <w:t>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lang w:eastAsia="zh-CN"/>
        </w:rPr>
        <w:t>版；</w:t>
      </w:r>
      <w:r>
        <w:rPr>
          <w:rFonts w:hint="eastAsia"/>
          <w:color w:val="000000"/>
          <w:sz w:val="20"/>
          <w:szCs w:val="20"/>
        </w:rPr>
        <w:t>《中国秘书简史》，钟小安主编，重庆大学出版社，2009年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rPr>
        <w:t>版</w:t>
      </w:r>
      <w:r>
        <w:rPr>
          <w:rFonts w:hint="eastAsia"/>
          <w:color w:val="000000"/>
          <w:sz w:val="20"/>
          <w:szCs w:val="20"/>
          <w:lang w:eastAsia="zh-CN"/>
        </w:rPr>
        <w:t>；</w:t>
      </w:r>
      <w:r>
        <w:rPr>
          <w:rFonts w:hint="eastAsia"/>
          <w:color w:val="000000"/>
          <w:sz w:val="20"/>
          <w:szCs w:val="20"/>
        </w:rPr>
        <w:t>《</w:t>
      </w:r>
      <w:r>
        <w:rPr>
          <w:rFonts w:hint="eastAsia"/>
          <w:color w:val="000000"/>
          <w:sz w:val="20"/>
          <w:szCs w:val="20"/>
          <w:lang w:eastAsia="zh-CN"/>
        </w:rPr>
        <w:t>中国秘书史</w:t>
      </w:r>
      <w:r>
        <w:rPr>
          <w:rFonts w:hint="eastAsia"/>
          <w:color w:val="000000"/>
          <w:sz w:val="20"/>
          <w:szCs w:val="20"/>
        </w:rPr>
        <w:t>》，</w:t>
      </w:r>
      <w:r>
        <w:rPr>
          <w:rFonts w:hint="eastAsia"/>
          <w:color w:val="000000"/>
          <w:sz w:val="20"/>
          <w:szCs w:val="20"/>
          <w:lang w:eastAsia="zh-CN"/>
        </w:rPr>
        <w:t>杨树森、张树文著</w:t>
      </w:r>
      <w:r>
        <w:rPr>
          <w:rFonts w:hint="eastAsia"/>
          <w:color w:val="000000"/>
          <w:sz w:val="20"/>
          <w:szCs w:val="20"/>
        </w:rPr>
        <w:t>，</w:t>
      </w:r>
      <w:r>
        <w:rPr>
          <w:rFonts w:hint="eastAsia"/>
          <w:color w:val="000000"/>
          <w:sz w:val="20"/>
          <w:szCs w:val="20"/>
          <w:lang w:eastAsia="zh-CN"/>
        </w:rPr>
        <w:t>安徽大学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w:t>
      </w:r>
      <w:r>
        <w:rPr>
          <w:rFonts w:hint="eastAsia"/>
          <w:color w:val="000000"/>
          <w:sz w:val="20"/>
          <w:szCs w:val="20"/>
          <w:lang w:val="en-US" w:eastAsia="zh-CN"/>
        </w:rPr>
        <w:t>03</w:t>
      </w:r>
      <w:r>
        <w:rPr>
          <w:rFonts w:hint="eastAsia"/>
          <w:color w:val="000000"/>
          <w:sz w:val="20"/>
          <w:szCs w:val="20"/>
        </w:rPr>
        <w:t>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lang w:eastAsia="zh-CN"/>
        </w:rPr>
        <w:t>版</w:t>
      </w:r>
      <w:r>
        <w:rPr>
          <w:rFonts w:hint="eastAsia"/>
          <w:color w:val="000000"/>
          <w:sz w:val="20"/>
          <w:szCs w:val="20"/>
        </w:rPr>
        <w:t>】</w:t>
      </w:r>
    </w:p>
    <w:p>
      <w:pPr>
        <w:snapToGrid w:val="0"/>
        <w:spacing w:line="288" w:lineRule="auto"/>
        <w:ind w:firstLine="402" w:firstLineChars="200"/>
        <w:rPr>
          <w:rFonts w:hint="eastAsia"/>
          <w:b/>
          <w:bCs/>
          <w:color w:val="000000"/>
          <w:sz w:val="20"/>
          <w:szCs w:val="20"/>
          <w:lang w:eastAsia="zh-CN"/>
        </w:rPr>
      </w:pPr>
      <w:r>
        <w:rPr>
          <w:rFonts w:hint="eastAsia"/>
          <w:b/>
          <w:bCs/>
          <w:color w:val="000000"/>
          <w:sz w:val="20"/>
          <w:szCs w:val="20"/>
        </w:rPr>
        <w:t>课程网站网址</w:t>
      </w:r>
      <w:r>
        <w:rPr>
          <w:rFonts w:hint="eastAsia"/>
          <w:b/>
          <w:bCs/>
          <w:color w:val="000000"/>
          <w:sz w:val="20"/>
          <w:szCs w:val="20"/>
          <w:lang w:eastAsia="zh-CN"/>
        </w:rPr>
        <w:t>：</w:t>
      </w:r>
    </w:p>
    <w:p>
      <w:pPr>
        <w:snapToGrid w:val="0"/>
        <w:spacing w:line="288" w:lineRule="auto"/>
        <w:ind w:firstLine="400" w:firstLineChars="200"/>
        <w:rPr>
          <w:rFonts w:hint="eastAsia"/>
          <w:b/>
          <w:bCs/>
          <w:color w:val="000000"/>
          <w:sz w:val="20"/>
          <w:szCs w:val="20"/>
        </w:rPr>
      </w:pPr>
      <w:r>
        <w:rPr>
          <w:color w:val="000000"/>
          <w:sz w:val="20"/>
          <w:szCs w:val="20"/>
        </w:rPr>
        <w:t>【</w:t>
      </w:r>
      <w:r>
        <w:rPr>
          <w:rFonts w:hint="eastAsia"/>
          <w:color w:val="000000"/>
          <w:sz w:val="20"/>
          <w:szCs w:val="20"/>
          <w:lang w:eastAsia="zh-CN"/>
        </w:rPr>
        <w:t>https://elearning.gench.edu.cn:8443/webapps/blackboard/content/listContentEditable.jsp?content_id=_197699_1&amp;course_id=_24847_1&amp;mode=reset</w:t>
      </w:r>
      <w:r>
        <w:rPr>
          <w:rFonts w:hint="eastAsia"/>
          <w:color w:val="000000"/>
          <w:sz w:val="20"/>
          <w:szCs w:val="20"/>
          <w:lang w:val="en-US" w:eastAsia="zh-CN"/>
        </w:rPr>
        <w:t xml:space="preserve"> </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秘书学 2030160 学分</w:t>
      </w:r>
      <w:r>
        <w:rPr>
          <w:rFonts w:hint="eastAsia"/>
          <w:color w:val="000000"/>
          <w:sz w:val="20"/>
          <w:szCs w:val="20"/>
          <w:lang w:val="en-US" w:eastAsia="zh-CN"/>
        </w:rPr>
        <w:t>2.0；中外文学导读</w:t>
      </w:r>
      <w:r>
        <w:rPr>
          <w:rFonts w:hint="eastAsia"/>
          <w:color w:val="000000"/>
          <w:sz w:val="20"/>
          <w:szCs w:val="20"/>
        </w:rPr>
        <w:t>2030</w:t>
      </w:r>
      <w:r>
        <w:rPr>
          <w:rFonts w:hint="eastAsia"/>
          <w:color w:val="000000"/>
          <w:sz w:val="20"/>
          <w:szCs w:val="20"/>
          <w:lang w:val="en-US" w:eastAsia="zh-CN"/>
        </w:rPr>
        <w:t>416</w:t>
      </w:r>
      <w:r>
        <w:rPr>
          <w:rFonts w:hint="eastAsia"/>
          <w:color w:val="000000"/>
          <w:sz w:val="20"/>
          <w:szCs w:val="20"/>
        </w:rPr>
        <w:t xml:space="preserve"> 学</w:t>
      </w:r>
      <w:r>
        <w:rPr>
          <w:rFonts w:hint="eastAsia"/>
          <w:color w:val="000000"/>
          <w:sz w:val="20"/>
          <w:szCs w:val="20"/>
          <w:lang w:eastAsia="zh-CN"/>
        </w:rPr>
        <w:t>分</w:t>
      </w:r>
      <w:r>
        <w:rPr>
          <w:rFonts w:hint="eastAsia"/>
          <w:color w:val="000000"/>
          <w:sz w:val="20"/>
          <w:szCs w:val="20"/>
          <w:lang w:val="en-US" w:eastAsia="zh-CN"/>
        </w:rPr>
        <w:t xml:space="preserve">2.0 </w:t>
      </w:r>
      <w:r>
        <w:rPr>
          <w:color w:val="000000"/>
          <w:sz w:val="20"/>
          <w:szCs w:val="20"/>
        </w:rPr>
        <w:t>】</w:t>
      </w:r>
      <w:bookmarkStart w:id="1" w:name="_GoBack"/>
      <w:bookmarkEnd w:id="1"/>
    </w:p>
    <w:p>
      <w:pPr>
        <w:snapToGrid w:val="0"/>
        <w:spacing w:line="288" w:lineRule="auto"/>
        <w:ind w:firstLine="392" w:firstLineChars="196"/>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400" w:firstLineChars="200"/>
        <w:jc w:val="left"/>
        <w:rPr>
          <w:rFonts w:hint="eastAsia"/>
          <w:color w:val="000000"/>
          <w:sz w:val="20"/>
          <w:szCs w:val="20"/>
          <w:lang w:val="en-US" w:eastAsia="zh-CN"/>
        </w:rPr>
      </w:pPr>
      <w:r>
        <w:rPr>
          <w:rFonts w:hint="eastAsia"/>
          <w:color w:val="000000"/>
          <w:sz w:val="20"/>
          <w:szCs w:val="20"/>
          <w:lang w:eastAsia="zh-CN"/>
        </w:rPr>
        <w:t>中外秘书史是秘书学专业的专业选修课程。本课程旨在让学生了解中外历史上秘书工作的现象（秘书工作的起源、中外历代秘书机构的演进、秘书人员的培养、选用、考核，各种秘书工作制度和法规等），理解其发展脉络、规律及经验教训，古为今用，为做好现实秘书工作服务。本课程学习的主要内容有：中国和西方古代和近现代的秘书工作发展简况（历史起源、发展脉络和发展特点）；中国历代秘书机构（设置、职能、地位、作用和演进过程）、秘书人员（来源、培训、选用、考核监督、素质和优良传统）和秘书工作制度（文书档案工作制度、公文文体、信访制度、保密制度、社会调查制度等）。西方国家不同社会阶段（奴隶制社会、封建社会、殖民活动时期、近现代阶段）的秘书机构、人员和工作制度。本课程课程学时数</w:t>
      </w:r>
      <w:r>
        <w:rPr>
          <w:rFonts w:hint="eastAsia"/>
          <w:color w:val="000000"/>
          <w:sz w:val="20"/>
          <w:szCs w:val="20"/>
          <w:lang w:val="en-US" w:eastAsia="zh-CN"/>
        </w:rPr>
        <w:t>32，其中理论课时数32，课内实验课时数0。</w:t>
      </w:r>
    </w:p>
    <w:p>
      <w:pPr>
        <w:widowControl/>
        <w:spacing w:before="156" w:beforeLines="50" w:after="156" w:afterLines="50" w:line="288" w:lineRule="auto"/>
        <w:ind w:firstLine="400" w:firstLineChars="200"/>
        <w:jc w:val="left"/>
        <w:rPr>
          <w:rFonts w:hint="eastAsia"/>
          <w:color w:val="FF0000"/>
          <w:sz w:val="20"/>
          <w:szCs w:val="20"/>
          <w:lang w:eastAsia="zh-CN"/>
        </w:rPr>
      </w:pPr>
      <w:r>
        <w:rPr>
          <w:rFonts w:hint="eastAsia"/>
          <w:color w:val="FF0000"/>
          <w:sz w:val="20"/>
          <w:szCs w:val="20"/>
          <w:lang w:eastAsia="zh-CN"/>
        </w:rPr>
        <w:t>本课程可达到增强学生充分认识秘书职业的历史传统和现当代影响，培养学生</w:t>
      </w:r>
      <w:r>
        <w:rPr>
          <w:rFonts w:hint="eastAsia" w:ascii="宋体" w:hAnsi="宋体" w:cs="宋体"/>
          <w:color w:val="FF0000"/>
          <w:sz w:val="20"/>
          <w:szCs w:val="20"/>
        </w:rPr>
        <w:t>在学习和社会实践中遵守职业规范，具备职业道德操守</w:t>
      </w:r>
      <w:r>
        <w:rPr>
          <w:rFonts w:hint="eastAsia"/>
          <w:color w:val="FF0000"/>
          <w:sz w:val="20"/>
          <w:szCs w:val="20"/>
          <w:lang w:eastAsia="zh-CN"/>
        </w:rPr>
        <w:t>的思政目标。</w:t>
      </w:r>
    </w:p>
    <w:p>
      <w:pPr>
        <w:widowControl/>
        <w:spacing w:before="156" w:beforeLines="50" w:after="156" w:afterLines="50" w:line="288" w:lineRule="auto"/>
        <w:ind w:firstLine="400" w:firstLineChars="200"/>
        <w:jc w:val="left"/>
        <w:rPr>
          <w:rFonts w:hint="eastAsia"/>
          <w:color w:val="000000"/>
          <w:sz w:val="20"/>
          <w:szCs w:val="20"/>
          <w:lang w:val="en-US" w:eastAsia="zh-CN"/>
        </w:rPr>
      </w:pPr>
      <w:r>
        <w:rPr>
          <w:rFonts w:hint="eastAsia"/>
          <w:color w:val="000000"/>
          <w:sz w:val="20"/>
          <w:szCs w:val="20"/>
          <w:lang w:eastAsia="zh-CN"/>
        </w:rPr>
        <w:t>中外秘书史是秘书学专业的基础理论课程的重要组成部分，其在秘书学专业课程中的重要性还表现在它同其他课程的密切联系上，例如，中国历代文书档案工作与秘书写作、秘书文档管理课程密切关联；秘书人员与中外文学导读课程的相互联系；秘书机构与秘书理论与实践、秘书管理基础、法律基础等课程密切关联。中外秘书史为这些关联课程提供清晰的职业传统发展脉络和历史经验教训的借鉴。</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本课程是秘书学专业的重要基础理论课程之一，建议秘书学专业二、三年级的学生学习。学习中外秘书史，应以秘书理论与实践、秘书管理基础、秘书写作、秘书文档管理等课程的专业知识为基础，同时还应具备历史学的基本知识以及文学、哲学、法律等专业知识素养，因此，中外秘书史课程的开设时间原则上应放秘书理论与实践等专业基础课和中外文学导读、法律基础等公共基础课之后开设。</w:t>
      </w:r>
    </w:p>
    <w:p>
      <w:pPr>
        <w:widowControl/>
        <w:spacing w:beforeLines="50" w:afterLines="50" w:line="288" w:lineRule="auto"/>
        <w:ind w:firstLine="360" w:firstLineChars="150"/>
        <w:jc w:val="left"/>
        <w:rPr>
          <w:rFonts w:hint="eastAsia"/>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L011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2"/>
              </w:rPr>
              <w:t>LO11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理解</w:t>
            </w:r>
            <w:r>
              <w:rPr>
                <w:rFonts w:hint="eastAsia" w:ascii="宋体" w:hAnsi="宋体" w:cs="宋体"/>
                <w:color w:val="000000"/>
                <w:kern w:val="0"/>
                <w:sz w:val="20"/>
                <w:szCs w:val="20"/>
              </w:rPr>
              <w:t>他人意见、尊重他人观点、分析他人需求。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LO112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r>
              <w:rPr>
                <w:rFonts w:hint="eastAsia" w:ascii="宋体" w:hAnsi="宋体" w:cs="宋体"/>
                <w:color w:val="000000"/>
                <w:kern w:val="0"/>
                <w:sz w:val="22"/>
                <w:lang w:val="en-US" w:eastAsia="zh-CN"/>
              </w:rPr>
              <w:t>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L03</w:t>
            </w:r>
            <w:r>
              <w:rPr>
                <w:rFonts w:hint="eastAsia" w:ascii="宋体" w:hAnsi="宋体" w:cs="宋体"/>
                <w:color w:val="000000"/>
                <w:kern w:val="0"/>
                <w:sz w:val="22"/>
                <w:lang w:val="en-US" w:eastAsia="zh-CN"/>
              </w:rPr>
              <w:t>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沟通协调</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10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33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商务管理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L03</w:t>
            </w:r>
            <w:r>
              <w:rPr>
                <w:rFonts w:hint="eastAsia" w:ascii="宋体" w:hAnsi="宋体" w:cs="宋体"/>
                <w:color w:val="000000"/>
                <w:kern w:val="0"/>
                <w:sz w:val="22"/>
                <w:lang w:val="en-US" w:eastAsia="zh-CN"/>
              </w:rPr>
              <w:t>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具有办公室环境管理、接待、日常事务管理等方面的基本能力。</w:t>
            </w:r>
          </w:p>
        </w:tc>
        <w:tc>
          <w:tcPr>
            <w:tcW w:w="10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sz w:val="22"/>
              </w:rPr>
            </w:pPr>
            <w:r>
              <w:rPr>
                <w:rFonts w:hint="eastAsia" w:ascii="宋体" w:hAnsi="宋体" w:cs="宋体"/>
                <w:color w:val="000000"/>
                <w:kern w:val="0"/>
                <w:sz w:val="22"/>
              </w:rPr>
              <w:t>L035</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0"/>
                <w:szCs w:val="20"/>
              </w:rPr>
              <w:t>文书拟写及处理</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41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爱岗敬业：了解与专业相关的法律法规，充分认识本专业就业岗位在社会经济中的作用和地位，在学习和社会实践中遵守职业规范，具备职业道德操守。</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414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51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B050"/>
                <w:kern w:val="0"/>
                <w:sz w:val="20"/>
                <w:szCs w:val="20"/>
                <w:lang w:eastAsia="zh-CN"/>
              </w:rPr>
            </w:pPr>
            <w:r>
              <w:rPr>
                <w:rFonts w:hint="eastAsia" w:ascii="宋体" w:hAnsi="宋体" w:cs="宋体"/>
                <w:color w:val="00B050"/>
                <w:kern w:val="0"/>
                <w:sz w:val="20"/>
                <w:szCs w:val="20"/>
              </w:rPr>
              <w:t>有质疑精神，能有逻辑的分析与批判</w:t>
            </w:r>
            <w:r>
              <w:rPr>
                <w:rFonts w:hint="eastAsia" w:ascii="宋体" w:hAnsi="宋体" w:cs="宋体"/>
                <w:color w:val="00B050"/>
                <w:kern w:val="0"/>
                <w:sz w:val="20"/>
                <w:szCs w:val="20"/>
                <w:lang w:eastAsia="zh-CN"/>
              </w:rPr>
              <w:t>。</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能把现代信息技术融入到秘书工作各个环节。</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奉献社会：具有服务企业、服务社会的意愿和行为能力。</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hint="eastAsia" w:ascii="宋体" w:hAnsi="宋体" w:cs="宋体"/>
                <w:color w:val="000000"/>
                <w:kern w:val="0"/>
                <w:sz w:val="20"/>
                <w:szCs w:val="20"/>
              </w:rPr>
            </w:pPr>
          </w:p>
          <w:p>
            <w:pPr>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在职业活动中具有国际视野。</w:t>
            </w:r>
          </w:p>
        </w:tc>
        <w:tc>
          <w:tcPr>
            <w:tcW w:w="1075" w:type="dxa"/>
            <w:tcBorders>
              <w:top w:val="nil"/>
              <w:left w:val="nil"/>
              <w:bottom w:val="single" w:color="auto" w:sz="4" w:space="0"/>
              <w:right w:val="single" w:color="auto" w:sz="4" w:space="0"/>
            </w:tcBorders>
          </w:tcPr>
          <w:p>
            <w:pPr>
              <w:widowControl/>
              <w:ind w:firstLine="200" w:firstLineChars="100"/>
              <w:jc w:val="left"/>
              <w:rPr>
                <w:rFonts w:hint="eastAsia" w:ascii="宋体" w:hAnsi="宋体" w:cs="宋体"/>
                <w:color w:val="000000"/>
                <w:kern w:val="0"/>
                <w:sz w:val="20"/>
                <w:szCs w:val="20"/>
              </w:rPr>
            </w:pPr>
          </w:p>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w:t>
            </w:r>
          </w:p>
        </w:tc>
      </w:tr>
    </w:tbl>
    <w:p>
      <w:pPr>
        <w:rPr>
          <w:rFonts w:hint="eastAsia"/>
        </w:rPr>
      </w:pPr>
    </w:p>
    <w:p>
      <w:pPr>
        <w:ind w:firstLine="420" w:firstLineChars="200"/>
      </w:pPr>
      <w:r>
        <w:rPr>
          <w:rFonts w:hint="eastAsia"/>
        </w:rPr>
        <w:t>备注：LO=</w:t>
      </w:r>
      <w:r>
        <w:t>learning outcomes</w:t>
      </w:r>
      <w:r>
        <w:rPr>
          <w:rFonts w:hint="eastAsia"/>
        </w:rPr>
        <w:t>（学习成果）</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p>
    <w:p>
      <w:pPr>
        <w:widowControl/>
        <w:numPr>
          <w:ilvl w:val="0"/>
          <w:numId w:val="0"/>
        </w:numPr>
        <w:spacing w:beforeLines="50" w:afterLines="50" w:line="288" w:lineRule="auto"/>
        <w:jc w:val="left"/>
        <w:rPr>
          <w:rFonts w:ascii="黑体" w:hAnsi="宋体" w:eastAsia="黑体"/>
          <w:sz w:val="24"/>
        </w:rPr>
      </w:pPr>
    </w:p>
    <w:p>
      <w:pPr>
        <w:widowControl/>
        <w:numPr>
          <w:ilvl w:val="0"/>
          <w:numId w:val="0"/>
        </w:numPr>
        <w:spacing w:beforeLines="50" w:afterLines="50" w:line="288" w:lineRule="auto"/>
        <w:jc w:val="left"/>
        <w:rPr>
          <w:rFonts w:ascii="黑体" w:hAnsi="宋体" w:eastAsia="黑体"/>
          <w:sz w:val="24"/>
        </w:rPr>
      </w:pPr>
    </w:p>
    <w:p>
      <w:pPr>
        <w:widowControl/>
        <w:numPr>
          <w:ilvl w:val="0"/>
          <w:numId w:val="0"/>
        </w:numPr>
        <w:spacing w:beforeLines="50" w:afterLines="50" w:line="288" w:lineRule="auto"/>
        <w:jc w:val="left"/>
        <w:rPr>
          <w:rFonts w:ascii="黑体" w:hAnsi="宋体" w:eastAsia="黑体"/>
          <w:sz w:val="24"/>
        </w:rPr>
      </w:pPr>
    </w:p>
    <w:p>
      <w:pPr>
        <w:widowControl/>
        <w:numPr>
          <w:ilvl w:val="0"/>
          <w:numId w:val="0"/>
        </w:numPr>
        <w:spacing w:beforeLines="50" w:afterLines="50" w:line="288" w:lineRule="auto"/>
        <w:jc w:val="left"/>
        <w:rPr>
          <w:rFonts w:ascii="黑体" w:hAnsi="宋体" w:eastAsia="黑体"/>
          <w:sz w:val="24"/>
        </w:rPr>
      </w:pPr>
    </w:p>
    <w:p>
      <w:pPr>
        <w:widowControl/>
        <w:numPr>
          <w:ilvl w:val="0"/>
          <w:numId w:val="0"/>
        </w:numPr>
        <w:spacing w:beforeLines="50" w:afterLines="50" w:line="288" w:lineRule="auto"/>
        <w:jc w:val="left"/>
        <w:rPr>
          <w:rFonts w:ascii="黑体" w:hAnsi="宋体" w:eastAsia="黑体"/>
          <w:sz w:val="24"/>
        </w:rPr>
      </w:pPr>
    </w:p>
    <w:p>
      <w:pPr>
        <w:widowControl/>
        <w:numPr>
          <w:ilvl w:val="0"/>
          <w:numId w:val="0"/>
        </w:numPr>
        <w:spacing w:beforeLines="50" w:afterLines="50" w:line="288" w:lineRule="auto"/>
        <w:jc w:val="left"/>
        <w:rPr>
          <w:rFonts w:ascii="黑体" w:hAnsi="宋体" w:eastAsia="黑体"/>
          <w:sz w:val="24"/>
        </w:rPr>
      </w:pPr>
    </w:p>
    <w:p>
      <w:pPr>
        <w:widowControl/>
        <w:numPr>
          <w:ilvl w:val="0"/>
          <w:numId w:val="0"/>
        </w:numPr>
        <w:spacing w:beforeLines="50" w:afterLines="50" w:line="288" w:lineRule="auto"/>
        <w:jc w:val="left"/>
        <w:rPr>
          <w:rFonts w:ascii="黑体" w:hAnsi="宋体" w:eastAsia="黑体"/>
          <w:sz w:val="24"/>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62"/>
        <w:gridCol w:w="2841"/>
        <w:gridCol w:w="159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062"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841" w:type="dxa"/>
            <w:tcBorders>
              <w:bottom w:val="single" w:color="auto" w:sz="4" w:space="0"/>
            </w:tcBorders>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597" w:type="dxa"/>
            <w:tcBorders>
              <w:bottom w:val="single" w:color="auto" w:sz="4" w:space="0"/>
            </w:tcBorders>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2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535" w:type="dxa"/>
            <w:shd w:val="clear" w:color="auto" w:fill="auto"/>
          </w:tcPr>
          <w:p>
            <w:pPr>
              <w:rPr>
                <w:rFonts w:hint="eastAsia" w:ascii="仿宋" w:hAnsi="仿宋" w:eastAsia="仿宋" w:cs="宋体"/>
                <w:color w:val="000000"/>
                <w:kern w:val="0"/>
                <w:sz w:val="24"/>
              </w:rPr>
            </w:pPr>
          </w:p>
          <w:p>
            <w:pPr>
              <w:rPr>
                <w:rFonts w:hint="eastAsia" w:ascii="仿宋" w:hAnsi="仿宋" w:eastAsia="仿宋" w:cs="宋体"/>
                <w:color w:val="000000"/>
                <w:kern w:val="0"/>
                <w:sz w:val="24"/>
                <w:lang w:val="en-US" w:eastAsia="zh-CN"/>
              </w:rPr>
            </w:pPr>
          </w:p>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w:t>
            </w:r>
          </w:p>
        </w:tc>
        <w:tc>
          <w:tcPr>
            <w:tcW w:w="1062" w:type="dxa"/>
            <w:shd w:val="clear" w:color="auto" w:fill="auto"/>
            <w:vAlign w:val="center"/>
          </w:tcPr>
          <w:p>
            <w:pPr>
              <w:widowControl/>
              <w:ind w:firstLine="220" w:firstLineChars="100"/>
              <w:jc w:val="left"/>
              <w:rPr>
                <w:rFonts w:ascii="宋体" w:hAnsi="宋体" w:cs="宋体"/>
                <w:color w:val="FF0000"/>
                <w:kern w:val="0"/>
                <w:sz w:val="22"/>
              </w:rPr>
            </w:pPr>
            <w:r>
              <w:rPr>
                <w:rFonts w:hint="eastAsia" w:ascii="宋体" w:hAnsi="宋体" w:cs="宋体"/>
                <w:color w:val="FF0000"/>
                <w:kern w:val="0"/>
                <w:sz w:val="22"/>
              </w:rPr>
              <w:t>L0</w:t>
            </w:r>
            <w:r>
              <w:rPr>
                <w:rFonts w:hint="eastAsia" w:ascii="宋体" w:hAnsi="宋体" w:cs="宋体"/>
                <w:color w:val="FF0000"/>
                <w:kern w:val="0"/>
                <w:sz w:val="22"/>
                <w:lang w:val="en-US" w:eastAsia="zh-CN"/>
              </w:rPr>
              <w:t>413</w:t>
            </w:r>
          </w:p>
        </w:tc>
        <w:tc>
          <w:tcPr>
            <w:tcW w:w="2841" w:type="dxa"/>
            <w:tcBorders>
              <w:top w:val="single" w:color="auto" w:sz="4" w:space="0"/>
            </w:tcBorders>
            <w:shd w:val="clear" w:color="auto" w:fill="auto"/>
          </w:tcPr>
          <w:p>
            <w:pPr>
              <w:rPr>
                <w:rFonts w:hint="eastAsia" w:ascii="宋体" w:hAnsi="宋体" w:cs="宋体"/>
                <w:color w:val="FF0000"/>
                <w:sz w:val="20"/>
                <w:szCs w:val="20"/>
                <w:lang w:eastAsia="zh-CN"/>
              </w:rPr>
            </w:pPr>
          </w:p>
          <w:p>
            <w:pPr>
              <w:rPr>
                <w:rFonts w:hint="eastAsia" w:ascii="宋体" w:hAnsi="宋体" w:cs="宋体"/>
                <w:color w:val="FF0000"/>
                <w:sz w:val="20"/>
                <w:szCs w:val="20"/>
                <w:lang w:eastAsia="zh-CN"/>
              </w:rPr>
            </w:pPr>
          </w:p>
          <w:p>
            <w:pPr>
              <w:rPr>
                <w:color w:val="FF0000"/>
              </w:rPr>
            </w:pPr>
            <w:r>
              <w:rPr>
                <w:rFonts w:hint="eastAsia" w:ascii="宋体" w:hAnsi="宋体" w:cs="宋体"/>
                <w:color w:val="FF0000"/>
                <w:sz w:val="20"/>
                <w:szCs w:val="20"/>
                <w:lang w:eastAsia="zh-CN"/>
              </w:rPr>
              <w:t>继承秘书职业在中外历史上的优良传统</w:t>
            </w:r>
            <w:r>
              <w:rPr>
                <w:rFonts w:hint="eastAsia" w:ascii="宋体" w:hAnsi="宋体" w:cs="宋体"/>
                <w:color w:val="FF0000"/>
                <w:sz w:val="20"/>
                <w:szCs w:val="20"/>
              </w:rPr>
              <w:t>，</w:t>
            </w:r>
            <w:r>
              <w:rPr>
                <w:rFonts w:hint="eastAsia" w:ascii="宋体" w:hAnsi="宋体" w:cs="宋体"/>
                <w:color w:val="FF0000"/>
                <w:sz w:val="20"/>
                <w:szCs w:val="20"/>
                <w:lang w:eastAsia="zh-CN"/>
              </w:rPr>
              <w:t>并将其融入到</w:t>
            </w:r>
            <w:r>
              <w:rPr>
                <w:rFonts w:hint="eastAsia" w:ascii="宋体" w:hAnsi="宋体" w:cs="宋体"/>
                <w:color w:val="FF0000"/>
                <w:sz w:val="20"/>
                <w:szCs w:val="20"/>
              </w:rPr>
              <w:t>学习和社会实践中</w:t>
            </w:r>
            <w:r>
              <w:rPr>
                <w:rFonts w:hint="eastAsia" w:ascii="宋体" w:hAnsi="宋体" w:cs="宋体"/>
                <w:color w:val="FF0000"/>
                <w:sz w:val="20"/>
                <w:szCs w:val="20"/>
                <w:lang w:eastAsia="zh-CN"/>
              </w:rPr>
              <w:t>去，以养成良好的</w:t>
            </w:r>
            <w:r>
              <w:rPr>
                <w:rFonts w:hint="eastAsia" w:ascii="宋体" w:hAnsi="宋体" w:cs="宋体"/>
                <w:color w:val="FF0000"/>
                <w:sz w:val="20"/>
                <w:szCs w:val="20"/>
              </w:rPr>
              <w:t>职业规范</w:t>
            </w:r>
            <w:r>
              <w:rPr>
                <w:rFonts w:hint="eastAsia" w:ascii="宋体" w:hAnsi="宋体" w:cs="宋体"/>
                <w:color w:val="FF0000"/>
                <w:sz w:val="20"/>
                <w:szCs w:val="20"/>
                <w:lang w:eastAsia="zh-CN"/>
              </w:rPr>
              <w:t>和</w:t>
            </w:r>
            <w:r>
              <w:rPr>
                <w:rFonts w:hint="eastAsia" w:ascii="宋体" w:hAnsi="宋体" w:cs="宋体"/>
                <w:color w:val="FF0000"/>
                <w:sz w:val="20"/>
                <w:szCs w:val="20"/>
              </w:rPr>
              <w:t>职业道德操守。</w:t>
            </w:r>
          </w:p>
        </w:tc>
        <w:tc>
          <w:tcPr>
            <w:tcW w:w="1597" w:type="dxa"/>
            <w:tcBorders>
              <w:top w:val="single" w:color="auto" w:sz="4" w:space="0"/>
              <w:bottom w:val="single" w:color="auto" w:sz="4" w:space="0"/>
            </w:tcBorders>
            <w:shd w:val="clear" w:color="auto" w:fill="auto"/>
          </w:tcPr>
          <w:p>
            <w:pPr>
              <w:snapToGrid w:val="0"/>
              <w:spacing w:line="288" w:lineRule="auto"/>
              <w:jc w:val="both"/>
              <w:rPr>
                <w:rFonts w:ascii="黑体" w:hAnsi="宋体" w:eastAsia="黑体"/>
                <w:sz w:val="24"/>
              </w:rPr>
            </w:pPr>
            <w:r>
              <w:rPr>
                <w:rFonts w:hint="eastAsia" w:asciiTheme="minorEastAsia" w:hAnsiTheme="minorEastAsia" w:eastAsiaTheme="minorEastAsia" w:cstheme="minorEastAsia"/>
                <w:b/>
                <w:bCs/>
                <w:color w:val="000000"/>
                <w:kern w:val="0"/>
                <w:sz w:val="21"/>
                <w:szCs w:val="21"/>
                <w:lang w:val="en-US" w:eastAsia="zh-CN"/>
              </w:rPr>
              <w:t>课堂讲授分析和学生小组阅读、讨论（</w:t>
            </w:r>
            <w:r>
              <w:rPr>
                <w:rFonts w:hint="eastAsia" w:asciiTheme="minorEastAsia" w:hAnsiTheme="minorEastAsia" w:eastAsiaTheme="minorEastAsia" w:cstheme="minorEastAsia"/>
                <w:color w:val="000000"/>
                <w:kern w:val="0"/>
                <w:sz w:val="18"/>
                <w:szCs w:val="18"/>
                <w:lang w:val="en-US" w:eastAsia="zh-CN"/>
              </w:rPr>
              <w:t>对中外历史上优良职业传统及当代其影响进行分析讨论</w:t>
            </w:r>
            <w:r>
              <w:rPr>
                <w:rFonts w:hint="eastAsia" w:asciiTheme="minorEastAsia" w:hAnsiTheme="minorEastAsia" w:eastAsiaTheme="minorEastAsia" w:cstheme="minorEastAsia"/>
                <w:b/>
                <w:bCs/>
                <w:color w:val="000000"/>
                <w:kern w:val="0"/>
                <w:sz w:val="21"/>
                <w:szCs w:val="21"/>
                <w:lang w:val="en-US" w:eastAsia="zh-CN"/>
              </w:rPr>
              <w:t>）</w:t>
            </w:r>
          </w:p>
        </w:tc>
        <w:tc>
          <w:tcPr>
            <w:tcW w:w="1620" w:type="dxa"/>
            <w:tcBorders>
              <w:bottom w:val="single" w:color="auto" w:sz="4" w:space="0"/>
            </w:tcBorders>
            <w:shd w:val="clear" w:color="auto" w:fill="auto"/>
          </w:tcPr>
          <w:p>
            <w:pPr>
              <w:snapToGrid w:val="0"/>
              <w:spacing w:line="288" w:lineRule="auto"/>
              <w:ind w:firstLine="211" w:firstLineChars="100"/>
              <w:jc w:val="both"/>
              <w:rPr>
                <w:rFonts w:hint="eastAsia" w:asciiTheme="minorEastAsia" w:hAnsiTheme="minorEastAsia" w:eastAsiaTheme="minorEastAsia" w:cstheme="minorEastAsia"/>
                <w:b/>
                <w:bCs/>
                <w:color w:val="000000"/>
                <w:kern w:val="0"/>
                <w:sz w:val="21"/>
                <w:szCs w:val="21"/>
                <w:lang w:val="en-US" w:eastAsia="zh-CN"/>
              </w:rPr>
            </w:pPr>
          </w:p>
          <w:p>
            <w:pPr>
              <w:numPr>
                <w:ilvl w:val="0"/>
                <w:numId w:val="0"/>
              </w:numPr>
              <w:snapToGrid w:val="0"/>
              <w:spacing w:line="288" w:lineRule="auto"/>
              <w:jc w:val="both"/>
              <w:rPr>
                <w:rFonts w:hint="eastAsia" w:asciiTheme="minorEastAsia" w:hAnsiTheme="minorEastAsia" w:eastAsiaTheme="minorEastAsia" w:cstheme="minorEastAsia"/>
                <w:b/>
                <w:bCs/>
                <w:color w:val="000000"/>
                <w:kern w:val="0"/>
                <w:sz w:val="21"/>
                <w:szCs w:val="21"/>
                <w:lang w:val="en-US" w:eastAsia="zh-CN"/>
              </w:rPr>
            </w:pPr>
          </w:p>
          <w:p>
            <w:pPr>
              <w:numPr>
                <w:ilvl w:val="0"/>
                <w:numId w:val="0"/>
              </w:numPr>
              <w:snapToGrid w:val="0"/>
              <w:spacing w:line="288" w:lineRule="auto"/>
              <w:ind w:firstLine="211" w:firstLineChars="100"/>
              <w:jc w:val="both"/>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课堂小测验</w:t>
            </w:r>
          </w:p>
          <w:p>
            <w:pPr>
              <w:numPr>
                <w:ilvl w:val="0"/>
                <w:numId w:val="0"/>
              </w:numPr>
              <w:snapToGrid w:val="0"/>
              <w:spacing w:line="288" w:lineRule="auto"/>
              <w:ind w:leftChars="0" w:firstLine="422" w:firstLineChars="200"/>
              <w:jc w:val="both"/>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lang w:val="en-US" w:eastAsia="zh-CN"/>
              </w:rPr>
            </w:pPr>
          </w:p>
          <w:p>
            <w:pPr>
              <w:rPr>
                <w:rFonts w:hint="eastAsia" w:ascii="仿宋" w:hAnsi="仿宋" w:eastAsia="仿宋" w:cs="宋体"/>
                <w:color w:val="000000"/>
                <w:kern w:val="0"/>
                <w:sz w:val="24"/>
                <w:szCs w:val="24"/>
                <w:lang w:val="en-US" w:eastAsia="zh-CN"/>
              </w:rPr>
            </w:pPr>
          </w:p>
          <w:p>
            <w:pPr>
              <w:rPr>
                <w:rFonts w:hint="eastAsia" w:ascii="仿宋" w:hAnsi="仿宋" w:eastAsia="仿宋" w:cs="宋体"/>
                <w:color w:val="000000"/>
                <w:kern w:val="0"/>
                <w:sz w:val="24"/>
                <w:szCs w:val="24"/>
                <w:lang w:val="en-US" w:eastAsia="zh-CN"/>
              </w:rPr>
            </w:pPr>
          </w:p>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w:t>
            </w:r>
          </w:p>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lang w:eastAsia="zh-CN"/>
              </w:rPr>
            </w:pPr>
          </w:p>
        </w:tc>
        <w:tc>
          <w:tcPr>
            <w:tcW w:w="1062" w:type="dxa"/>
            <w:shd w:val="clear" w:color="auto" w:fill="auto"/>
            <w:vAlign w:val="center"/>
          </w:tcPr>
          <w:p>
            <w:pPr>
              <w:ind w:firstLine="220" w:firstLineChars="100"/>
              <w:rPr>
                <w:rFonts w:ascii="仿宋" w:hAnsi="仿宋" w:eastAsia="仿宋" w:cs="宋体"/>
                <w:color w:val="000000"/>
                <w:kern w:val="0"/>
                <w:sz w:val="24"/>
              </w:rPr>
            </w:pPr>
            <w:r>
              <w:rPr>
                <w:rFonts w:hint="eastAsia" w:ascii="宋体" w:hAnsi="宋体" w:cs="宋体"/>
                <w:color w:val="FF0000"/>
                <w:kern w:val="0"/>
                <w:sz w:val="22"/>
              </w:rPr>
              <w:t>L0</w:t>
            </w:r>
            <w:r>
              <w:rPr>
                <w:rFonts w:hint="eastAsia" w:ascii="宋体" w:hAnsi="宋体" w:cs="宋体"/>
                <w:color w:val="FF0000"/>
                <w:kern w:val="0"/>
                <w:sz w:val="22"/>
                <w:lang w:val="en-US" w:eastAsia="zh-CN"/>
              </w:rPr>
              <w:t>711</w:t>
            </w:r>
          </w:p>
        </w:tc>
        <w:tc>
          <w:tcPr>
            <w:tcW w:w="2841" w:type="dxa"/>
            <w:shd w:val="clear" w:color="auto" w:fill="auto"/>
          </w:tcPr>
          <w:p>
            <w:pPr>
              <w:rPr>
                <w:rFonts w:ascii="仿宋" w:hAnsi="仿宋" w:eastAsia="仿宋" w:cs="宋体"/>
                <w:color w:val="000000"/>
                <w:kern w:val="0"/>
                <w:sz w:val="24"/>
              </w:rPr>
            </w:pPr>
            <w:r>
              <w:rPr>
                <w:rFonts w:hint="eastAsia" w:ascii="宋体" w:hAnsi="宋体" w:cs="宋体"/>
                <w:color w:val="FF0000"/>
                <w:kern w:val="0"/>
                <w:sz w:val="20"/>
                <w:szCs w:val="20"/>
              </w:rPr>
              <w:t>了解</w:t>
            </w:r>
            <w:r>
              <w:rPr>
                <w:rFonts w:hint="eastAsia" w:ascii="宋体" w:hAnsi="宋体" w:cs="宋体"/>
                <w:color w:val="FF0000"/>
                <w:kern w:val="0"/>
                <w:sz w:val="20"/>
                <w:szCs w:val="20"/>
                <w:lang w:eastAsia="zh-CN"/>
              </w:rPr>
              <w:t>并学习中国历代秘书人员丰富的传统文化素养和爱国为民的崇高</w:t>
            </w:r>
            <w:r>
              <w:rPr>
                <w:rFonts w:hint="eastAsia" w:ascii="宋体" w:hAnsi="宋体" w:cs="宋体"/>
                <w:color w:val="FF0000"/>
                <w:kern w:val="0"/>
                <w:sz w:val="20"/>
                <w:szCs w:val="20"/>
              </w:rPr>
              <w:t>理想信念。</w:t>
            </w:r>
          </w:p>
        </w:tc>
        <w:tc>
          <w:tcPr>
            <w:tcW w:w="1597" w:type="dxa"/>
            <w:vMerge w:val="restart"/>
            <w:tcBorders>
              <w:top w:val="single" w:color="auto" w:sz="4" w:space="0"/>
            </w:tcBorders>
            <w:shd w:val="clear" w:color="auto" w:fill="auto"/>
          </w:tcPr>
          <w:p>
            <w:pPr>
              <w:snapToGrid w:val="0"/>
              <w:spacing w:line="288" w:lineRule="auto"/>
              <w:jc w:val="both"/>
              <w:rPr>
                <w:rFonts w:hint="eastAsia" w:ascii="黑体" w:hAnsi="黑体" w:eastAsia="黑体" w:cs="黑体"/>
                <w:color w:val="auto"/>
                <w:kern w:val="0"/>
                <w:sz w:val="20"/>
                <w:szCs w:val="20"/>
                <w:lang w:val="en-US" w:eastAsia="zh-CN"/>
              </w:rPr>
            </w:pPr>
          </w:p>
          <w:p>
            <w:pPr>
              <w:snapToGrid w:val="0"/>
              <w:spacing w:line="288" w:lineRule="auto"/>
              <w:jc w:val="both"/>
              <w:rPr>
                <w:rFonts w:hint="eastAsia" w:ascii="黑体" w:hAnsi="宋体" w:eastAsia="黑体"/>
                <w:sz w:val="24"/>
                <w:lang w:eastAsia="zh-CN"/>
              </w:rPr>
            </w:pPr>
            <w:r>
              <w:rPr>
                <w:rFonts w:hint="eastAsia" w:ascii="黑体" w:hAnsi="黑体" w:eastAsia="黑体" w:cs="黑体"/>
                <w:color w:val="auto"/>
                <w:kern w:val="0"/>
                <w:sz w:val="20"/>
                <w:szCs w:val="20"/>
                <w:lang w:val="en-US" w:eastAsia="zh-CN"/>
              </w:rPr>
              <w:t>课堂讲授分析和学生小组阅读、讨论（</w:t>
            </w:r>
            <w:r>
              <w:rPr>
                <w:rFonts w:hint="eastAsia" w:asciiTheme="minorEastAsia" w:hAnsiTheme="minorEastAsia" w:eastAsiaTheme="minorEastAsia" w:cstheme="minorEastAsia"/>
                <w:color w:val="000000"/>
                <w:kern w:val="0"/>
                <w:sz w:val="18"/>
                <w:szCs w:val="18"/>
                <w:lang w:val="en-US" w:eastAsia="zh-CN"/>
              </w:rPr>
              <w:t>对一些中外历史上曾经从事过秘书工作的著名人物的秘书工作、人文素养和所撰文书进行分析、讨论。</w:t>
            </w:r>
            <w:r>
              <w:rPr>
                <w:rFonts w:hint="eastAsia" w:ascii="黑体" w:hAnsi="黑体" w:eastAsia="黑体" w:cs="黑体"/>
                <w:color w:val="auto"/>
                <w:kern w:val="0"/>
                <w:sz w:val="20"/>
                <w:szCs w:val="20"/>
                <w:lang w:val="en-US" w:eastAsia="zh-CN"/>
              </w:rPr>
              <w:t>）</w:t>
            </w:r>
          </w:p>
        </w:tc>
        <w:tc>
          <w:tcPr>
            <w:tcW w:w="1620" w:type="dxa"/>
            <w:vMerge w:val="restart"/>
            <w:tcBorders>
              <w:top w:val="single" w:color="auto" w:sz="4" w:space="0"/>
            </w:tcBorders>
            <w:shd w:val="clear" w:color="auto" w:fill="auto"/>
          </w:tcPr>
          <w:p>
            <w:pPr>
              <w:numPr>
                <w:ilvl w:val="0"/>
                <w:numId w:val="0"/>
              </w:numPr>
              <w:snapToGrid w:val="0"/>
              <w:spacing w:line="288" w:lineRule="auto"/>
              <w:ind w:leftChars="0"/>
              <w:jc w:val="both"/>
              <w:rPr>
                <w:rFonts w:hint="eastAsia" w:asciiTheme="minorEastAsia" w:hAnsiTheme="minorEastAsia" w:eastAsiaTheme="minorEastAsia" w:cstheme="minorEastAsia"/>
                <w:b/>
                <w:bCs/>
                <w:color w:val="000000"/>
                <w:kern w:val="0"/>
                <w:sz w:val="21"/>
                <w:szCs w:val="21"/>
                <w:lang w:val="en-US" w:eastAsia="zh-CN"/>
              </w:rPr>
            </w:pPr>
          </w:p>
          <w:p>
            <w:pPr>
              <w:numPr>
                <w:ilvl w:val="0"/>
                <w:numId w:val="0"/>
              </w:numPr>
              <w:snapToGrid w:val="0"/>
              <w:spacing w:line="288" w:lineRule="auto"/>
              <w:ind w:leftChars="0"/>
              <w:jc w:val="both"/>
              <w:rPr>
                <w:rFonts w:hint="eastAsia" w:asciiTheme="minorEastAsia" w:hAnsiTheme="minorEastAsia" w:eastAsiaTheme="minorEastAsia" w:cstheme="minorEastAsia"/>
                <w:b/>
                <w:bCs/>
                <w:color w:val="000000"/>
                <w:kern w:val="0"/>
                <w:sz w:val="21"/>
                <w:szCs w:val="21"/>
                <w:lang w:val="en-US" w:eastAsia="zh-CN"/>
              </w:rPr>
            </w:pPr>
          </w:p>
          <w:p>
            <w:pPr>
              <w:numPr>
                <w:ilvl w:val="0"/>
                <w:numId w:val="0"/>
              </w:numPr>
              <w:snapToGrid w:val="0"/>
              <w:spacing w:line="288" w:lineRule="auto"/>
              <w:ind w:leftChars="0"/>
              <w:jc w:val="both"/>
              <w:rPr>
                <w:rFonts w:hint="eastAsia" w:asciiTheme="minorEastAsia" w:hAnsiTheme="minorEastAsia" w:eastAsiaTheme="minorEastAsia" w:cstheme="minorEastAsia"/>
                <w:b/>
                <w:bCs/>
                <w:color w:val="000000"/>
                <w:kern w:val="0"/>
                <w:sz w:val="21"/>
                <w:szCs w:val="21"/>
                <w:lang w:val="en-US" w:eastAsia="zh-CN"/>
              </w:rPr>
            </w:pPr>
          </w:p>
          <w:p>
            <w:pPr>
              <w:numPr>
                <w:ilvl w:val="0"/>
                <w:numId w:val="0"/>
              </w:numPr>
              <w:snapToGrid w:val="0"/>
              <w:spacing w:line="288" w:lineRule="auto"/>
              <w:ind w:leftChars="0"/>
              <w:jc w:val="both"/>
              <w:rPr>
                <w:rFonts w:hint="eastAsia" w:asciiTheme="minorEastAsia" w:hAnsiTheme="minorEastAsia" w:eastAsiaTheme="minorEastAsia" w:cstheme="minorEastAsia"/>
                <w:b/>
                <w:bCs/>
                <w:color w:val="000000"/>
                <w:kern w:val="0"/>
                <w:sz w:val="21"/>
                <w:szCs w:val="21"/>
                <w:lang w:val="en-US" w:eastAsia="zh-CN"/>
              </w:rPr>
            </w:pPr>
          </w:p>
          <w:p>
            <w:pPr>
              <w:numPr>
                <w:ilvl w:val="0"/>
                <w:numId w:val="0"/>
              </w:numPr>
              <w:snapToGrid w:val="0"/>
              <w:spacing w:line="288" w:lineRule="auto"/>
              <w:ind w:leftChars="0" w:firstLine="211" w:firstLineChars="100"/>
              <w:jc w:val="both"/>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课堂小测验</w:t>
            </w:r>
          </w:p>
          <w:p>
            <w:pPr>
              <w:snapToGrid w:val="0"/>
              <w:spacing w:line="288" w:lineRule="auto"/>
              <w:ind w:firstLine="422" w:firstLineChars="200"/>
              <w:jc w:val="both"/>
              <w:rPr>
                <w:rFonts w:hint="eastAsia" w:ascii="黑体" w:hAnsi="宋体" w:eastAsia="黑体"/>
                <w:sz w:val="24"/>
                <w:lang w:val="en-US" w:eastAsia="zh-CN"/>
              </w:rPr>
            </w:pPr>
            <w:r>
              <w:rPr>
                <w:rFonts w:hint="eastAsia" w:asciiTheme="minorEastAsia" w:hAnsiTheme="minorEastAsia" w:eastAsiaTheme="minorEastAsia" w:cstheme="minorEastAsia"/>
                <w:b/>
                <w:bCs/>
                <w:color w:val="000000"/>
                <w:kern w:val="0"/>
                <w:sz w:val="21"/>
                <w:szCs w:val="21"/>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535" w:type="dxa"/>
            <w:vMerge w:val="continue"/>
            <w:shd w:val="clear" w:color="auto" w:fill="auto"/>
          </w:tcPr>
          <w:p>
            <w:pPr>
              <w:rPr>
                <w:rFonts w:hint="eastAsia" w:ascii="仿宋" w:hAnsi="仿宋" w:eastAsia="仿宋" w:cs="宋体"/>
                <w:color w:val="000000"/>
                <w:kern w:val="0"/>
                <w:sz w:val="24"/>
                <w:lang w:eastAsia="zh-CN"/>
              </w:rPr>
            </w:pPr>
          </w:p>
        </w:tc>
        <w:tc>
          <w:tcPr>
            <w:tcW w:w="1062" w:type="dxa"/>
            <w:shd w:val="clear" w:color="auto" w:fill="auto"/>
          </w:tcPr>
          <w:p>
            <w:pPr>
              <w:rPr>
                <w:rFonts w:hint="eastAsia" w:ascii="仿宋" w:hAnsi="仿宋" w:eastAsia="仿宋" w:cs="宋体"/>
                <w:color w:val="000000"/>
                <w:kern w:val="0"/>
                <w:sz w:val="24"/>
                <w:szCs w:val="24"/>
              </w:rPr>
            </w:pPr>
          </w:p>
          <w:p>
            <w:pPr>
              <w:ind w:firstLine="220" w:firstLineChars="100"/>
              <w:rPr>
                <w:rFonts w:ascii="仿宋" w:hAnsi="仿宋" w:eastAsia="仿宋" w:cs="宋体"/>
                <w:color w:val="000000"/>
                <w:kern w:val="0"/>
                <w:sz w:val="24"/>
              </w:rPr>
            </w:pPr>
            <w:r>
              <w:rPr>
                <w:rFonts w:hint="eastAsia" w:ascii="宋体" w:hAnsi="宋体" w:cs="宋体"/>
                <w:color w:val="000000"/>
                <w:kern w:val="0"/>
                <w:sz w:val="22"/>
              </w:rPr>
              <w:t>L0</w:t>
            </w:r>
            <w:r>
              <w:rPr>
                <w:rFonts w:hint="eastAsia" w:ascii="宋体" w:hAnsi="宋体" w:cs="宋体"/>
                <w:color w:val="000000"/>
                <w:kern w:val="0"/>
                <w:sz w:val="22"/>
                <w:lang w:val="en-US" w:eastAsia="zh-CN"/>
              </w:rPr>
              <w:t>813</w:t>
            </w:r>
          </w:p>
        </w:tc>
        <w:tc>
          <w:tcPr>
            <w:tcW w:w="2841" w:type="dxa"/>
            <w:shd w:val="clear" w:color="auto" w:fill="auto"/>
          </w:tcPr>
          <w:p>
            <w:pPr>
              <w:rPr>
                <w:rFonts w:hint="eastAsia" w:ascii="宋体" w:hAnsi="宋体" w:cs="宋体"/>
                <w:color w:val="000000"/>
                <w:kern w:val="0"/>
                <w:sz w:val="20"/>
                <w:szCs w:val="20"/>
              </w:rPr>
            </w:pPr>
          </w:p>
          <w:p>
            <w:pPr>
              <w:rPr>
                <w:rFonts w:ascii="仿宋" w:hAnsi="仿宋" w:eastAsia="仿宋" w:cs="宋体"/>
                <w:color w:val="000000"/>
                <w:kern w:val="0"/>
                <w:sz w:val="24"/>
              </w:rPr>
            </w:pPr>
            <w:r>
              <w:rPr>
                <w:rFonts w:hint="eastAsia" w:ascii="宋体" w:hAnsi="宋体" w:cs="宋体"/>
                <w:color w:val="000000"/>
                <w:sz w:val="20"/>
                <w:szCs w:val="20"/>
                <w:lang w:eastAsia="zh-CN"/>
              </w:rPr>
              <w:t>了解西方</w:t>
            </w:r>
            <w:r>
              <w:rPr>
                <w:rFonts w:hint="eastAsia" w:ascii="宋体" w:hAnsi="宋体" w:cs="宋体"/>
                <w:color w:val="000000"/>
                <w:sz w:val="20"/>
                <w:szCs w:val="20"/>
              </w:rPr>
              <w:t>国家</w:t>
            </w:r>
            <w:r>
              <w:rPr>
                <w:rFonts w:hint="eastAsia" w:ascii="宋体" w:hAnsi="宋体" w:cs="宋体"/>
                <w:color w:val="000000"/>
                <w:sz w:val="20"/>
                <w:szCs w:val="20"/>
                <w:lang w:eastAsia="zh-CN"/>
              </w:rPr>
              <w:t>不同历史时期的秘书人员丰富的传统人文素养</w:t>
            </w:r>
            <w:r>
              <w:rPr>
                <w:rFonts w:hint="eastAsia" w:ascii="宋体" w:hAnsi="宋体" w:cs="宋体"/>
                <w:color w:val="000000"/>
                <w:sz w:val="20"/>
                <w:szCs w:val="20"/>
              </w:rPr>
              <w:t>。</w:t>
            </w:r>
          </w:p>
        </w:tc>
        <w:tc>
          <w:tcPr>
            <w:tcW w:w="1597" w:type="dxa"/>
            <w:vMerge w:val="continue"/>
            <w:shd w:val="clear" w:color="auto" w:fill="auto"/>
          </w:tcPr>
          <w:p>
            <w:pPr>
              <w:snapToGrid w:val="0"/>
              <w:spacing w:line="288" w:lineRule="auto"/>
              <w:jc w:val="both"/>
              <w:rPr>
                <w:rFonts w:hint="eastAsia" w:ascii="黑体" w:hAnsi="宋体" w:eastAsia="黑体"/>
                <w:sz w:val="24"/>
                <w:lang w:eastAsia="zh-CN"/>
              </w:rPr>
            </w:pPr>
          </w:p>
        </w:tc>
        <w:tc>
          <w:tcPr>
            <w:tcW w:w="1620" w:type="dxa"/>
            <w:vMerge w:val="continue"/>
            <w:shd w:val="clear" w:color="auto" w:fill="auto"/>
          </w:tcPr>
          <w:p>
            <w:pPr>
              <w:snapToGrid w:val="0"/>
              <w:spacing w:line="288" w:lineRule="auto"/>
              <w:jc w:val="both"/>
              <w:rPr>
                <w:rFonts w:hint="eastAsia" w:ascii="黑体" w:hAnsi="宋体" w:eastAsia="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535" w:type="dxa"/>
            <w:vMerge w:val="continue"/>
            <w:shd w:val="clear" w:color="auto" w:fill="auto"/>
          </w:tcPr>
          <w:p>
            <w:pPr>
              <w:rPr>
                <w:rFonts w:hint="eastAsia" w:ascii="仿宋" w:hAnsi="仿宋" w:eastAsia="仿宋" w:cs="宋体"/>
                <w:color w:val="000000"/>
                <w:kern w:val="0"/>
                <w:sz w:val="24"/>
                <w:lang w:eastAsia="zh-CN"/>
              </w:rPr>
            </w:pPr>
          </w:p>
        </w:tc>
        <w:tc>
          <w:tcPr>
            <w:tcW w:w="1062" w:type="dxa"/>
            <w:shd w:val="clear" w:color="auto" w:fill="auto"/>
          </w:tcPr>
          <w:p>
            <w:pPr>
              <w:rPr>
                <w:rFonts w:hint="eastAsia" w:ascii="仿宋" w:hAnsi="仿宋" w:eastAsia="仿宋" w:cs="宋体"/>
                <w:color w:val="000000"/>
                <w:kern w:val="0"/>
                <w:sz w:val="24"/>
                <w:szCs w:val="24"/>
              </w:rPr>
            </w:pPr>
          </w:p>
          <w:p>
            <w:pPr>
              <w:ind w:firstLine="220" w:firstLineChars="100"/>
              <w:rPr>
                <w:rFonts w:ascii="仿宋" w:hAnsi="仿宋" w:eastAsia="仿宋" w:cs="宋体"/>
                <w:color w:val="000000"/>
                <w:kern w:val="0"/>
                <w:sz w:val="24"/>
              </w:rPr>
            </w:pPr>
            <w:r>
              <w:rPr>
                <w:rFonts w:hint="eastAsia" w:ascii="宋体" w:hAnsi="宋体" w:cs="宋体"/>
                <w:color w:val="000000"/>
                <w:kern w:val="0"/>
                <w:sz w:val="22"/>
              </w:rPr>
              <w:t>L0</w:t>
            </w:r>
            <w:r>
              <w:rPr>
                <w:rFonts w:hint="eastAsia" w:ascii="宋体" w:hAnsi="宋体" w:cs="宋体"/>
                <w:color w:val="000000"/>
                <w:kern w:val="0"/>
                <w:sz w:val="22"/>
                <w:lang w:val="en-US" w:eastAsia="zh-CN"/>
              </w:rPr>
              <w:t>813</w:t>
            </w:r>
          </w:p>
        </w:tc>
        <w:tc>
          <w:tcPr>
            <w:tcW w:w="2841" w:type="dxa"/>
            <w:shd w:val="clear" w:color="auto" w:fill="auto"/>
          </w:tcPr>
          <w:p>
            <w:pPr>
              <w:rPr>
                <w:rFonts w:hint="eastAsia" w:ascii="宋体" w:hAnsi="宋体" w:cs="宋体"/>
                <w:color w:val="000000"/>
                <w:sz w:val="20"/>
                <w:szCs w:val="20"/>
              </w:rPr>
            </w:pPr>
          </w:p>
          <w:p>
            <w:pPr>
              <w:rPr>
                <w:rFonts w:ascii="仿宋" w:hAnsi="仿宋" w:eastAsia="仿宋" w:cs="宋体"/>
                <w:color w:val="000000"/>
                <w:kern w:val="0"/>
                <w:sz w:val="24"/>
              </w:rPr>
            </w:pPr>
            <w:r>
              <w:rPr>
                <w:rFonts w:hint="eastAsia" w:ascii="宋体" w:hAnsi="宋体" w:cs="宋体"/>
                <w:color w:val="000000"/>
                <w:sz w:val="20"/>
                <w:szCs w:val="20"/>
                <w:lang w:eastAsia="zh-CN"/>
              </w:rPr>
              <w:t>从历史角度，对中外秘书人员进行多角度比较，丰富和扩大当代秘书在</w:t>
            </w:r>
            <w:r>
              <w:rPr>
                <w:rFonts w:hint="eastAsia" w:ascii="宋体" w:hAnsi="宋体" w:cs="宋体"/>
                <w:color w:val="000000"/>
                <w:sz w:val="20"/>
                <w:szCs w:val="20"/>
              </w:rPr>
              <w:t>职业活动中国际视野。</w:t>
            </w:r>
          </w:p>
        </w:tc>
        <w:tc>
          <w:tcPr>
            <w:tcW w:w="1597" w:type="dxa"/>
            <w:vMerge w:val="continue"/>
            <w:shd w:val="clear" w:color="auto" w:fill="auto"/>
          </w:tcPr>
          <w:p>
            <w:pPr>
              <w:snapToGrid w:val="0"/>
              <w:spacing w:line="288" w:lineRule="auto"/>
              <w:jc w:val="center"/>
              <w:rPr>
                <w:rFonts w:hint="eastAsia" w:ascii="黑体" w:hAnsi="宋体" w:eastAsia="黑体"/>
                <w:sz w:val="24"/>
                <w:lang w:eastAsia="zh-CN"/>
              </w:rPr>
            </w:pPr>
          </w:p>
        </w:tc>
        <w:tc>
          <w:tcPr>
            <w:tcW w:w="1620" w:type="dxa"/>
            <w:vMerge w:val="continue"/>
            <w:shd w:val="clear" w:color="auto" w:fill="auto"/>
          </w:tcPr>
          <w:p>
            <w:pPr>
              <w:snapToGrid w:val="0"/>
              <w:spacing w:line="288" w:lineRule="auto"/>
              <w:jc w:val="both"/>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vAlign w:val="top"/>
          </w:tcPr>
          <w:p>
            <w:pPr>
              <w:rPr>
                <w:rFonts w:hint="eastAsia" w:ascii="仿宋" w:hAnsi="仿宋" w:eastAsia="仿宋" w:cs="宋体"/>
                <w:color w:val="000000"/>
                <w:kern w:val="0"/>
                <w:sz w:val="24"/>
                <w:szCs w:val="24"/>
                <w:lang w:val="en-US" w:eastAsia="zh-CN"/>
              </w:rPr>
            </w:pPr>
          </w:p>
          <w:p>
            <w:pPr>
              <w:rPr>
                <w:rFonts w:hint="eastAsia" w:ascii="仿宋" w:hAnsi="仿宋" w:eastAsia="仿宋" w:cs="宋体"/>
                <w:color w:val="000000"/>
                <w:kern w:val="0"/>
                <w:sz w:val="24"/>
                <w:szCs w:val="24"/>
                <w:lang w:val="en-US" w:eastAsia="zh-CN"/>
              </w:rPr>
            </w:pPr>
          </w:p>
          <w:p>
            <w:pPr>
              <w:rPr>
                <w:rFonts w:hint="eastAsia" w:ascii="仿宋" w:hAnsi="仿宋" w:eastAsia="仿宋" w:cs="宋体"/>
                <w:color w:val="000000"/>
                <w:kern w:val="0"/>
                <w:sz w:val="24"/>
                <w:szCs w:val="24"/>
                <w:lang w:val="en-US" w:eastAsia="zh-CN"/>
              </w:rPr>
            </w:pPr>
          </w:p>
          <w:p>
            <w:pPr>
              <w:rPr>
                <w:rFonts w:hint="eastAsia" w:ascii="仿宋" w:hAnsi="仿宋" w:eastAsia="仿宋" w:cs="宋体"/>
                <w:color w:val="000000"/>
                <w:kern w:val="0"/>
                <w:sz w:val="24"/>
                <w:szCs w:val="24"/>
                <w:lang w:val="en-US" w:eastAsia="zh-CN"/>
              </w:rPr>
            </w:pPr>
          </w:p>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3</w:t>
            </w:r>
          </w:p>
        </w:tc>
        <w:tc>
          <w:tcPr>
            <w:tcW w:w="1062" w:type="dxa"/>
            <w:shd w:val="clear" w:color="auto" w:fill="auto"/>
            <w:vAlign w:val="center"/>
          </w:tcPr>
          <w:p>
            <w:pP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611</w:t>
            </w:r>
          </w:p>
        </w:tc>
        <w:tc>
          <w:tcPr>
            <w:tcW w:w="2841" w:type="dxa"/>
            <w:shd w:val="clear" w:color="auto" w:fill="auto"/>
            <w:vAlign w:val="top"/>
          </w:tcPr>
          <w:p>
            <w:pPr>
              <w:rPr>
                <w:rFonts w:hint="eastAsia" w:ascii="宋体" w:hAnsi="宋体" w:cs="宋体"/>
                <w:color w:val="000000"/>
                <w:kern w:val="0"/>
                <w:sz w:val="20"/>
                <w:szCs w:val="20"/>
              </w:rPr>
            </w:pP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p>
            <w:pPr>
              <w:rPr>
                <w:rFonts w:hint="eastAsia" w:ascii="宋体" w:hAnsi="宋体" w:cs="宋体"/>
                <w:color w:val="FF0000"/>
                <w:kern w:val="0"/>
                <w:sz w:val="20"/>
                <w:szCs w:val="20"/>
              </w:rPr>
            </w:pPr>
            <w:r>
              <w:rPr>
                <w:rFonts w:hint="eastAsia" w:ascii="宋体" w:hAnsi="宋体" w:cs="宋体"/>
                <w:color w:val="000000"/>
                <w:kern w:val="0"/>
                <w:sz w:val="20"/>
                <w:szCs w:val="20"/>
              </w:rPr>
              <w:t>能够根据需要进行专业文献检索。</w:t>
            </w:r>
          </w:p>
        </w:tc>
        <w:tc>
          <w:tcPr>
            <w:tcW w:w="1597" w:type="dxa"/>
            <w:shd w:val="clear" w:color="auto" w:fill="auto"/>
            <w:vAlign w:val="top"/>
          </w:tcPr>
          <w:p>
            <w:pPr>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教师指导与学生检索</w:t>
            </w:r>
          </w:p>
          <w:p>
            <w:pPr>
              <w:snapToGrid w:val="0"/>
              <w:spacing w:line="288" w:lineRule="auto"/>
              <w:jc w:val="center"/>
              <w:rPr>
                <w:rFonts w:hint="eastAsia" w:ascii="黑体" w:hAnsi="宋体" w:eastAsia="黑体"/>
                <w:sz w:val="24"/>
                <w:lang w:eastAsia="zh-CN"/>
              </w:rPr>
            </w:pPr>
            <w:r>
              <w:rPr>
                <w:rFonts w:hint="eastAsia" w:asciiTheme="minorEastAsia" w:hAnsiTheme="minorEastAsia" w:eastAsiaTheme="minorEastAsia" w:cstheme="minorEastAsia"/>
                <w:color w:val="000000"/>
                <w:kern w:val="0"/>
                <w:sz w:val="18"/>
                <w:szCs w:val="18"/>
                <w:lang w:val="en-US" w:eastAsia="zh-CN"/>
              </w:rPr>
              <w:t>对一种秘书工作现象（机构、人物、公文等）的研究现状（包括成果）进行检索，并从一定角度对这些现状进行初步的梳理和总结。</w:t>
            </w:r>
          </w:p>
        </w:tc>
        <w:tc>
          <w:tcPr>
            <w:tcW w:w="1620" w:type="dxa"/>
            <w:shd w:val="clear" w:color="auto" w:fill="auto"/>
            <w:vAlign w:val="top"/>
          </w:tcPr>
          <w:p>
            <w:pPr>
              <w:snapToGrid w:val="0"/>
              <w:spacing w:line="288" w:lineRule="auto"/>
              <w:ind w:firstLine="211" w:firstLineChars="100"/>
              <w:jc w:val="both"/>
              <w:rPr>
                <w:rFonts w:hint="eastAsia" w:asciiTheme="minorEastAsia" w:hAnsiTheme="minorEastAsia" w:eastAsiaTheme="minorEastAsia" w:cstheme="minorEastAsia"/>
                <w:b/>
                <w:bCs/>
                <w:color w:val="000000"/>
                <w:kern w:val="0"/>
                <w:sz w:val="21"/>
                <w:szCs w:val="21"/>
                <w:lang w:val="en-US" w:eastAsia="zh-CN"/>
              </w:rPr>
            </w:pPr>
          </w:p>
          <w:p>
            <w:pPr>
              <w:snapToGrid w:val="0"/>
              <w:spacing w:line="288" w:lineRule="auto"/>
              <w:ind w:firstLine="211" w:firstLineChars="100"/>
              <w:jc w:val="both"/>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读书报告</w:t>
            </w:r>
          </w:p>
          <w:p>
            <w:pPr>
              <w:snapToGrid w:val="0"/>
              <w:spacing w:line="288" w:lineRule="auto"/>
              <w:jc w:val="both"/>
              <w:rPr>
                <w:rFonts w:hint="eastAsia" w:ascii="黑体" w:hAnsi="宋体" w:eastAsia="黑体"/>
                <w:sz w:val="24"/>
                <w:lang w:eastAsia="zh-CN"/>
              </w:rPr>
            </w:pPr>
            <w:r>
              <w:rPr>
                <w:rFonts w:hint="eastAsia" w:asciiTheme="minorEastAsia" w:hAnsiTheme="minorEastAsia" w:eastAsiaTheme="minorEastAsia" w:cstheme="minorEastAsia"/>
                <w:color w:val="000000"/>
                <w:kern w:val="0"/>
                <w:sz w:val="18"/>
                <w:szCs w:val="18"/>
                <w:lang w:val="en-US" w:eastAsia="zh-CN"/>
              </w:rPr>
              <w:t>完成一份微角度的秘书工作研究的文献综述报告。</w:t>
            </w:r>
          </w:p>
        </w:tc>
      </w:tr>
    </w:tbl>
    <w:p>
      <w:pPr>
        <w:widowControl/>
        <w:spacing w:beforeLines="50" w:afterLines="50" w:line="288" w:lineRule="auto"/>
        <w:jc w:val="left"/>
        <w:rPr>
          <w:rFonts w:hint="eastAsia" w:ascii="黑体" w:hAnsi="宋体" w:eastAsia="黑体"/>
          <w:sz w:val="24"/>
        </w:rPr>
      </w:pPr>
    </w:p>
    <w:p>
      <w:pPr>
        <w:widowControl/>
        <w:spacing w:beforeLines="50" w:afterLines="50" w:line="288" w:lineRule="auto"/>
        <w:ind w:firstLine="360" w:firstLineChars="150"/>
        <w:jc w:val="left"/>
        <w:rPr>
          <w:rFonts w:hint="eastAsia" w:ascii="黑体" w:hAnsi="宋体" w:eastAsia="黑体"/>
          <w:sz w:val="24"/>
        </w:rPr>
      </w:pPr>
      <w:r>
        <w:rPr>
          <w:rFonts w:hint="eastAsia" w:ascii="黑体" w:hAnsi="宋体" w:eastAsia="黑体"/>
          <w:sz w:val="24"/>
        </w:rPr>
        <w:t>六、课程内容（必填项）</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rPr>
        <w:t>（</w:t>
      </w:r>
      <w:r>
        <w:rPr>
          <w:rFonts w:hint="eastAsia"/>
          <w:color w:val="000000"/>
          <w:sz w:val="20"/>
          <w:szCs w:val="20"/>
          <w:lang w:eastAsia="zh-CN"/>
        </w:rPr>
        <w:t>一</w:t>
      </w:r>
      <w:r>
        <w:rPr>
          <w:rFonts w:hint="eastAsia"/>
          <w:color w:val="000000"/>
          <w:sz w:val="20"/>
          <w:szCs w:val="20"/>
        </w:rPr>
        <w:t>）</w:t>
      </w:r>
      <w:r>
        <w:rPr>
          <w:rFonts w:hint="eastAsia"/>
          <w:color w:val="000000"/>
          <w:sz w:val="20"/>
          <w:szCs w:val="20"/>
          <w:lang w:eastAsia="zh-CN"/>
        </w:rPr>
        <w:t>单元：绪论</w:t>
      </w:r>
      <w:r>
        <w:rPr>
          <w:rFonts w:hint="eastAsia"/>
          <w:color w:val="000000"/>
          <w:sz w:val="20"/>
          <w:szCs w:val="20"/>
          <w:lang w:val="en-US" w:eastAsia="zh-CN"/>
        </w:rPr>
        <w:t>（2课时）</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lang w:val="en-US" w:eastAsia="zh-CN"/>
        </w:rPr>
        <w:t>了解中外秘书史课程的概况（课程地位、性质和特点）、学习目的和主要内容（秘书机构、秘书人员和工作制度）、学习方法要求和考核方式。理解“秘书”含义；掌握“秘书工作”内涵的历史界定。</w:t>
      </w:r>
    </w:p>
    <w:p>
      <w:pPr>
        <w:adjustRightInd w:val="0"/>
        <w:snapToGrid w:val="0"/>
        <w:spacing w:line="360" w:lineRule="auto"/>
        <w:ind w:firstLine="392" w:firstLineChars="196"/>
        <w:rPr>
          <w:rFonts w:hint="eastAsia" w:ascii="宋体" w:hAnsi="宋体"/>
          <w:bCs/>
          <w:sz w:val="24"/>
        </w:rPr>
      </w:pPr>
      <w:r>
        <w:rPr>
          <w:rFonts w:hint="eastAsia"/>
          <w:color w:val="000000"/>
          <w:sz w:val="20"/>
          <w:szCs w:val="20"/>
          <w:lang w:val="en-US" w:eastAsia="zh-CN"/>
        </w:rPr>
        <w:t>教学重点：“中外秘书史”的主要内容。教学难点：“秘书”含义古今辨析以及“秘书工作”内涵的历史界定。</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rPr>
        <w:t>（</w:t>
      </w:r>
      <w:r>
        <w:rPr>
          <w:rFonts w:hint="eastAsia"/>
          <w:color w:val="000000"/>
          <w:sz w:val="20"/>
          <w:szCs w:val="20"/>
          <w:lang w:eastAsia="zh-CN"/>
        </w:rPr>
        <w:t>二</w:t>
      </w:r>
      <w:r>
        <w:rPr>
          <w:rFonts w:hint="eastAsia"/>
          <w:color w:val="000000"/>
          <w:sz w:val="20"/>
          <w:szCs w:val="20"/>
        </w:rPr>
        <w:t>）</w:t>
      </w:r>
      <w:r>
        <w:rPr>
          <w:rFonts w:hint="eastAsia"/>
          <w:color w:val="000000"/>
          <w:sz w:val="20"/>
          <w:szCs w:val="20"/>
          <w:lang w:eastAsia="zh-CN"/>
        </w:rPr>
        <w:t>单元：中国秘书工作的起源时期</w:t>
      </w:r>
      <w:r>
        <w:rPr>
          <w:rFonts w:hint="eastAsia"/>
          <w:color w:val="000000"/>
          <w:sz w:val="20"/>
          <w:szCs w:val="20"/>
          <w:lang w:val="en-US" w:eastAsia="zh-CN"/>
        </w:rPr>
        <w:t>（2课时）</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lang w:val="en-US" w:eastAsia="zh-CN"/>
        </w:rPr>
        <w:t>了解秘书工作产生的社会条件（社会组织的领导部门、文字和公务文书）；理解中国秘书工作起源的漫长历程（孕育于部落联盟时期，萌芽于夏朝，形成于殷商）；史官的来源。掌握夏朝公务文书的基本类别、商朝史官的分工和名目；甲骨文书档案的保管方式。</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lang w:val="en-US" w:eastAsia="zh-CN"/>
        </w:rPr>
        <w:t>教学重点：理解秘书工作产生需要的三个社会条件；理解我国秘书工作的起源经历了一个漫长的渐进过程。教学难点：理解商朝史官的分工与名目。</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rPr>
        <w:t>（</w:t>
      </w:r>
      <w:r>
        <w:rPr>
          <w:rFonts w:hint="eastAsia"/>
          <w:color w:val="000000"/>
          <w:sz w:val="20"/>
          <w:szCs w:val="20"/>
          <w:lang w:eastAsia="zh-CN"/>
        </w:rPr>
        <w:t>三</w:t>
      </w:r>
      <w:r>
        <w:rPr>
          <w:rFonts w:hint="eastAsia"/>
          <w:color w:val="000000"/>
          <w:sz w:val="20"/>
          <w:szCs w:val="20"/>
        </w:rPr>
        <w:t>）</w:t>
      </w:r>
      <w:r>
        <w:rPr>
          <w:rFonts w:hint="eastAsia"/>
          <w:color w:val="000000"/>
          <w:sz w:val="20"/>
          <w:szCs w:val="20"/>
          <w:lang w:eastAsia="zh-CN"/>
        </w:rPr>
        <w:t>单元：古代秘书工作的初创时期</w:t>
      </w:r>
      <w:r>
        <w:rPr>
          <w:rFonts w:hint="eastAsia"/>
          <w:color w:val="000000"/>
          <w:sz w:val="20"/>
          <w:szCs w:val="20"/>
          <w:lang w:val="en-US" w:eastAsia="zh-CN"/>
        </w:rPr>
        <w:t>（2课时）</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lang w:val="en-US" w:eastAsia="zh-CN"/>
        </w:rPr>
        <w:t>了解两周时期中央秘书机构和中央档案机构设立和作用；了解初步的文档工作的规则；了解两周时期的社会调查制度。理解史官衰落的原因和东周时期秘书队伍更新扩大的方法；理解社会调查兴起的原因和意义。掌握秘书人员形成的职业道德和职业个性；掌握文书载体的独特形式和公文文体的类别。</w:t>
      </w:r>
    </w:p>
    <w:p>
      <w:pPr>
        <w:adjustRightInd w:val="0"/>
        <w:snapToGrid w:val="0"/>
        <w:spacing w:line="360" w:lineRule="auto"/>
        <w:ind w:firstLine="392" w:firstLineChars="196"/>
        <w:rPr>
          <w:rFonts w:hint="eastAsia" w:ascii="宋体" w:hAnsi="宋体"/>
          <w:bCs/>
          <w:sz w:val="24"/>
        </w:rPr>
      </w:pPr>
      <w:r>
        <w:rPr>
          <w:rFonts w:hint="eastAsia"/>
          <w:color w:val="000000"/>
          <w:sz w:val="20"/>
          <w:szCs w:val="20"/>
          <w:lang w:val="en-US" w:eastAsia="zh-CN"/>
        </w:rPr>
        <w:t>教学重点：掌握两周时期秘书人员的种类，掌握文书载体的独特形式和公文文体的类别；领会“史官”制度衰落的原因。教学难点：西周秘书人员的职业道德和职业个性。</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rPr>
        <w:t>（</w:t>
      </w:r>
      <w:r>
        <w:rPr>
          <w:rFonts w:hint="eastAsia"/>
          <w:color w:val="000000"/>
          <w:sz w:val="20"/>
          <w:szCs w:val="20"/>
          <w:lang w:eastAsia="zh-CN"/>
        </w:rPr>
        <w:t>四</w:t>
      </w:r>
      <w:r>
        <w:rPr>
          <w:rFonts w:hint="eastAsia"/>
          <w:color w:val="000000"/>
          <w:sz w:val="20"/>
          <w:szCs w:val="20"/>
        </w:rPr>
        <w:t>）</w:t>
      </w:r>
      <w:r>
        <w:rPr>
          <w:rFonts w:hint="eastAsia"/>
          <w:color w:val="000000"/>
          <w:sz w:val="20"/>
          <w:szCs w:val="20"/>
          <w:lang w:eastAsia="zh-CN"/>
        </w:rPr>
        <w:t>单元：古代秘书工作的确立时期</w:t>
      </w:r>
      <w:r>
        <w:rPr>
          <w:rFonts w:hint="eastAsia"/>
          <w:color w:val="000000"/>
          <w:sz w:val="20"/>
          <w:szCs w:val="20"/>
          <w:lang w:val="en-US" w:eastAsia="zh-CN"/>
        </w:rPr>
        <w:t>（2课时）</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lang w:val="en-US" w:eastAsia="zh-CN"/>
        </w:rPr>
        <w:t>了解秦汉秘书机构的确立和演进：从丞相府到尚书台；其他中央秘书（皇宫的秘书机构、宦官秘书）；地方政府和军队中的秘书机构；理解秦汉秘书官吏的选拔、任职资格、考核制度；掌握秦汉时期的文书档案工作：文书载体、文书工作制度、公文文体、档案工作。</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lang w:val="en-US" w:eastAsia="zh-CN"/>
        </w:rPr>
        <w:t>教学重点：掌握秦汉时期中央机构秘书机构，掌握秦汉时期文书载体和公文文体。教学难点：掌握秘书官吏的选拔制度、任职资格、考核制度。</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rPr>
        <w:t>（</w:t>
      </w:r>
      <w:r>
        <w:rPr>
          <w:rFonts w:hint="eastAsia"/>
          <w:color w:val="000000"/>
          <w:sz w:val="20"/>
          <w:szCs w:val="20"/>
          <w:lang w:eastAsia="zh-CN"/>
        </w:rPr>
        <w:t>五</w:t>
      </w:r>
      <w:r>
        <w:rPr>
          <w:rFonts w:hint="eastAsia"/>
          <w:color w:val="000000"/>
          <w:sz w:val="20"/>
          <w:szCs w:val="20"/>
        </w:rPr>
        <w:t>）</w:t>
      </w:r>
      <w:r>
        <w:rPr>
          <w:rFonts w:hint="eastAsia"/>
          <w:color w:val="000000"/>
          <w:sz w:val="20"/>
          <w:szCs w:val="20"/>
          <w:lang w:eastAsia="zh-CN"/>
        </w:rPr>
        <w:t>单元：古代秘书工作的大发展时期</w:t>
      </w:r>
      <w:r>
        <w:rPr>
          <w:rFonts w:hint="eastAsia"/>
          <w:color w:val="000000"/>
          <w:sz w:val="20"/>
          <w:szCs w:val="20"/>
          <w:lang w:val="en-US" w:eastAsia="zh-CN"/>
        </w:rPr>
        <w:t>（2课时）</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lang w:val="en-US" w:eastAsia="zh-CN"/>
        </w:rPr>
        <w:t>了解魏晋南北朝时期的秘书机构和官职：设中书省代替尚书台；设门下省分中书省之权；初步形成相互牵制的三省。理解魏晋南北朝时期主官与秘书的关系：曹操、诸葛亮。掌握魏晋南北朝时期文书档案工作：文书工作大发展的原因；公文的拟写成为专门的技能；文书制作制度；公文文体和档案工作。</w:t>
      </w:r>
    </w:p>
    <w:p>
      <w:pPr>
        <w:adjustRightInd w:val="0"/>
        <w:snapToGrid w:val="0"/>
        <w:spacing w:line="360" w:lineRule="auto"/>
        <w:ind w:firstLine="392" w:firstLineChars="196"/>
        <w:rPr>
          <w:rFonts w:hint="eastAsia" w:ascii="宋体" w:hAnsi="宋体"/>
          <w:sz w:val="24"/>
        </w:rPr>
      </w:pPr>
      <w:r>
        <w:rPr>
          <w:rFonts w:hint="eastAsia"/>
          <w:color w:val="000000"/>
          <w:sz w:val="20"/>
          <w:szCs w:val="20"/>
          <w:lang w:val="en-US" w:eastAsia="zh-CN"/>
        </w:rPr>
        <w:t>教学重点：魏晋南北朝时期曹操设立秘书令、秘书丞的意义；掌握“寒门掌机要”的原因与后果；掌握这个时期的文书档案工作的发展情况。教学难点：掌握诸葛亮对秘书的要求和提拔政策。</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rPr>
        <w:t>（</w:t>
      </w:r>
      <w:r>
        <w:rPr>
          <w:rFonts w:hint="eastAsia"/>
          <w:color w:val="000000"/>
          <w:sz w:val="20"/>
          <w:szCs w:val="20"/>
          <w:lang w:eastAsia="zh-CN"/>
        </w:rPr>
        <w:t>六</w:t>
      </w:r>
      <w:r>
        <w:rPr>
          <w:rFonts w:hint="eastAsia"/>
          <w:color w:val="000000"/>
          <w:sz w:val="20"/>
          <w:szCs w:val="20"/>
        </w:rPr>
        <w:t>）</w:t>
      </w:r>
      <w:r>
        <w:rPr>
          <w:rFonts w:hint="eastAsia"/>
          <w:color w:val="000000"/>
          <w:sz w:val="20"/>
          <w:szCs w:val="20"/>
          <w:lang w:eastAsia="zh-CN"/>
        </w:rPr>
        <w:t>单元：古代秘书工作的成熟时期</w:t>
      </w:r>
      <w:r>
        <w:rPr>
          <w:rFonts w:hint="eastAsia"/>
          <w:color w:val="000000"/>
          <w:sz w:val="20"/>
          <w:szCs w:val="20"/>
          <w:lang w:val="en-US" w:eastAsia="zh-CN"/>
        </w:rPr>
        <w:t>（2课时）</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lang w:val="en-US" w:eastAsia="zh-CN"/>
        </w:rPr>
        <w:t>了解唐宋时期朝廷的秘书机构：唐宋三省秘书职能和官职；政事堂；地方及军队中的秘书机构。了解唐宋时期皇宫的秘书机构：唐宋朝的翰林学士；唐朝的宦官秘书；唐宋时期的信访机构。理解唐宋时期秘书官吏：唐宋秘书官吏的主要来源；秘书官吏的素质、考核和参谋作用。掌握唐宋时期的文书档案工作：文书档案工作的法律化；文书工作制度；公文文体；文书档案工作分流。</w:t>
      </w:r>
    </w:p>
    <w:p>
      <w:pPr>
        <w:adjustRightInd w:val="0"/>
        <w:snapToGrid w:val="0"/>
        <w:spacing w:line="360" w:lineRule="auto"/>
        <w:ind w:firstLine="400" w:firstLineChars="200"/>
        <w:rPr>
          <w:rFonts w:hint="eastAsia" w:ascii="宋体" w:hAnsi="宋体"/>
          <w:b/>
          <w:sz w:val="24"/>
        </w:rPr>
      </w:pPr>
      <w:r>
        <w:rPr>
          <w:rFonts w:hint="eastAsia"/>
          <w:color w:val="000000"/>
          <w:sz w:val="20"/>
          <w:szCs w:val="20"/>
          <w:lang w:val="en-US" w:eastAsia="zh-CN"/>
        </w:rPr>
        <w:t>教学重点：掌握唐宋朝朝廷秘书机构和皇宫秘书机构，掌握秘书官吏的选拔制度、任职资格、考核制度。教学难点：掌握唐宋时期文书载体和公文文体。</w:t>
      </w:r>
    </w:p>
    <w:p>
      <w:pPr>
        <w:adjustRightInd w:val="0"/>
        <w:snapToGrid w:val="0"/>
        <w:spacing w:line="360" w:lineRule="auto"/>
        <w:ind w:firstLine="392" w:firstLineChars="196"/>
        <w:rPr>
          <w:rFonts w:hint="eastAsia"/>
          <w:color w:val="000000"/>
          <w:sz w:val="20"/>
          <w:szCs w:val="20"/>
          <w:lang w:val="en-US" w:eastAsia="zh-CN"/>
        </w:rPr>
      </w:pPr>
      <w:r>
        <w:rPr>
          <w:rFonts w:hint="eastAsia"/>
          <w:color w:val="000000"/>
          <w:sz w:val="20"/>
          <w:szCs w:val="20"/>
        </w:rPr>
        <w:t>（</w:t>
      </w:r>
      <w:r>
        <w:rPr>
          <w:rFonts w:hint="eastAsia"/>
          <w:color w:val="000000"/>
          <w:sz w:val="20"/>
          <w:szCs w:val="20"/>
          <w:lang w:eastAsia="zh-CN"/>
        </w:rPr>
        <w:t>七</w:t>
      </w:r>
      <w:r>
        <w:rPr>
          <w:rFonts w:hint="eastAsia"/>
          <w:color w:val="000000"/>
          <w:sz w:val="20"/>
          <w:szCs w:val="20"/>
        </w:rPr>
        <w:t>）</w:t>
      </w:r>
      <w:r>
        <w:rPr>
          <w:rFonts w:hint="eastAsia"/>
          <w:color w:val="000000"/>
          <w:sz w:val="20"/>
          <w:szCs w:val="20"/>
          <w:lang w:eastAsia="zh-CN"/>
        </w:rPr>
        <w:t>单元：古代秘书工作的融合时期</w:t>
      </w:r>
      <w:r>
        <w:rPr>
          <w:rFonts w:hint="eastAsia"/>
          <w:color w:val="000000"/>
          <w:sz w:val="20"/>
          <w:szCs w:val="20"/>
          <w:lang w:val="en-US" w:eastAsia="zh-CN"/>
        </w:rPr>
        <w:t>（2课时）</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了解辽、金时期的秘书工作：秘书机构和人员；文书档案工作。理解元朝的秘书机构和官职：元朝的秘书机构；元朝的秘书官职；秘书吏员的来源。掌握元朝的文书档案工作：文书工作制度；公文文体；档案工作。</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教学重点是南北枢密院、急递铺制度、公文署押制度的含义；金代秘书工作在机构设置、文书档案等方面高于辽代的原因。难点：元代秘书吏员的来源，评价元代秘书的选拔制度。</w:t>
      </w:r>
    </w:p>
    <w:p>
      <w:pPr>
        <w:adjustRightInd w:val="0"/>
        <w:snapToGrid w:val="0"/>
        <w:spacing w:line="360" w:lineRule="auto"/>
        <w:ind w:firstLine="392" w:firstLineChars="196"/>
        <w:rPr>
          <w:rFonts w:hint="eastAsia" w:ascii="宋体" w:hAnsi="宋体" w:cs="仿宋_GB2312"/>
          <w:bCs/>
          <w:spacing w:val="8"/>
          <w:sz w:val="24"/>
        </w:rPr>
      </w:pPr>
      <w:r>
        <w:rPr>
          <w:rFonts w:hint="eastAsia"/>
          <w:color w:val="000000"/>
          <w:sz w:val="20"/>
          <w:szCs w:val="20"/>
        </w:rPr>
        <w:t>（</w:t>
      </w:r>
      <w:r>
        <w:rPr>
          <w:rFonts w:hint="eastAsia"/>
          <w:color w:val="000000"/>
          <w:sz w:val="20"/>
          <w:szCs w:val="20"/>
          <w:lang w:eastAsia="zh-CN"/>
        </w:rPr>
        <w:t>八</w:t>
      </w:r>
      <w:r>
        <w:rPr>
          <w:rFonts w:hint="eastAsia"/>
          <w:color w:val="000000"/>
          <w:sz w:val="20"/>
          <w:szCs w:val="20"/>
        </w:rPr>
        <w:t>）</w:t>
      </w:r>
      <w:r>
        <w:rPr>
          <w:rFonts w:hint="eastAsia"/>
          <w:color w:val="000000"/>
          <w:sz w:val="20"/>
          <w:szCs w:val="20"/>
          <w:lang w:eastAsia="zh-CN"/>
        </w:rPr>
        <w:t>单元：古代秘书工作的强化时期</w:t>
      </w:r>
      <w:r>
        <w:rPr>
          <w:rFonts w:hint="eastAsia"/>
          <w:color w:val="000000"/>
          <w:sz w:val="20"/>
          <w:szCs w:val="20"/>
          <w:lang w:val="en-US" w:eastAsia="zh-CN"/>
        </w:rPr>
        <w:t>（2课时）</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了解明朝秘书机构和秘书官吏：内阁；六科；通政司；司礼监和文书房；中央各部门和地方的秘书机构。理解明朝秘书人员的来源和地位：秘书人员的来源；秘书人员的地位。掌握明朝的文书档案工作：文书工作制度（票拟；贴黄；公文格式；公文字体；行文勘合）；张居正整顿文书工作的背景、措施和效果。</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教学重点是六科、票拟的含义；通政司的职责、地位和作用；明代司礼监的职能；明代的文书工作制度。教学难点：张居正整顿文书工作的背景、措施和效果。</w:t>
      </w:r>
    </w:p>
    <w:p>
      <w:pPr>
        <w:adjustRightInd w:val="0"/>
        <w:snapToGrid w:val="0"/>
        <w:spacing w:line="360" w:lineRule="auto"/>
        <w:ind w:firstLine="392" w:firstLineChars="196"/>
        <w:rPr>
          <w:rFonts w:hint="eastAsia" w:ascii="宋体" w:hAnsi="宋体" w:cs="仿宋_GB2312"/>
          <w:bCs/>
          <w:spacing w:val="8"/>
          <w:sz w:val="24"/>
        </w:rPr>
      </w:pPr>
      <w:r>
        <w:rPr>
          <w:rFonts w:hint="eastAsia"/>
          <w:color w:val="000000"/>
          <w:sz w:val="20"/>
          <w:szCs w:val="20"/>
        </w:rPr>
        <w:t>（</w:t>
      </w:r>
      <w:r>
        <w:rPr>
          <w:rFonts w:hint="eastAsia"/>
          <w:color w:val="000000"/>
          <w:sz w:val="20"/>
          <w:szCs w:val="20"/>
          <w:lang w:eastAsia="zh-CN"/>
        </w:rPr>
        <w:t>九</w:t>
      </w:r>
      <w:r>
        <w:rPr>
          <w:rFonts w:hint="eastAsia"/>
          <w:color w:val="000000"/>
          <w:sz w:val="20"/>
          <w:szCs w:val="20"/>
        </w:rPr>
        <w:t>）</w:t>
      </w:r>
      <w:r>
        <w:rPr>
          <w:rFonts w:hint="eastAsia"/>
          <w:color w:val="000000"/>
          <w:sz w:val="20"/>
          <w:szCs w:val="20"/>
          <w:lang w:eastAsia="zh-CN"/>
        </w:rPr>
        <w:t>单元：古代秘书工作的高峰及衰落时期</w:t>
      </w:r>
      <w:r>
        <w:rPr>
          <w:rFonts w:hint="eastAsia"/>
          <w:color w:val="000000"/>
          <w:sz w:val="20"/>
          <w:szCs w:val="20"/>
          <w:lang w:val="en-US" w:eastAsia="zh-CN"/>
        </w:rPr>
        <w:t>（2课时）</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了解清朝的秘书机构：内阁的沿革、内部机构、职责；军机处的内部结构、执掌和特点；其他中央秘书机构；中央各部院和地方的秘书机构；鸦片战争后新产生的秘书机构。理解清朝的秘书官吏：军机章京的选拔；书吏的流弊和整顿；幕僚的盛行、执掌，幕僚与主官的关系。掌握清朝的文书档案工作：文书工作制度；题本、密奏的处理；公文文体；档案工作。</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重点：清朝中央秘书机构内阁、军机处；军机章京的选拔和素质；题本处理程序和密奏制度。难点：幕僚的盛行、执掌，幕僚与主官的关系。</w:t>
      </w:r>
    </w:p>
    <w:p>
      <w:pPr>
        <w:adjustRightInd w:val="0"/>
        <w:snapToGrid w:val="0"/>
        <w:spacing w:line="360" w:lineRule="auto"/>
        <w:ind w:firstLine="392" w:firstLineChars="196"/>
        <w:rPr>
          <w:rFonts w:hint="eastAsia" w:ascii="宋体" w:hAnsi="宋体" w:cs="仿宋_GB2312"/>
          <w:bCs/>
          <w:spacing w:val="8"/>
          <w:sz w:val="24"/>
        </w:rPr>
      </w:pPr>
      <w:r>
        <w:rPr>
          <w:rFonts w:hint="eastAsia"/>
          <w:color w:val="000000"/>
          <w:sz w:val="20"/>
          <w:szCs w:val="20"/>
        </w:rPr>
        <w:t>（</w:t>
      </w:r>
      <w:r>
        <w:rPr>
          <w:rFonts w:hint="eastAsia"/>
          <w:color w:val="000000"/>
          <w:sz w:val="20"/>
          <w:szCs w:val="20"/>
          <w:lang w:eastAsia="zh-CN"/>
        </w:rPr>
        <w:t>十</w:t>
      </w:r>
      <w:r>
        <w:rPr>
          <w:rFonts w:hint="eastAsia"/>
          <w:color w:val="000000"/>
          <w:sz w:val="20"/>
          <w:szCs w:val="20"/>
        </w:rPr>
        <w:t>）</w:t>
      </w:r>
      <w:r>
        <w:rPr>
          <w:rFonts w:hint="eastAsia"/>
          <w:color w:val="000000"/>
          <w:sz w:val="20"/>
          <w:szCs w:val="20"/>
          <w:lang w:eastAsia="zh-CN"/>
        </w:rPr>
        <w:t>单元：秘书工作的转型时期</w:t>
      </w:r>
      <w:r>
        <w:rPr>
          <w:rFonts w:hint="eastAsia"/>
          <w:color w:val="000000"/>
          <w:sz w:val="20"/>
          <w:szCs w:val="20"/>
          <w:lang w:val="en-US" w:eastAsia="zh-CN"/>
        </w:rPr>
        <w:t>（2课时）</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了解南京临时政府的秘书工作：临时政府的秘书机构和官职；秘书人员的类别、来源、地位；文书工作的变化。了解北洋政府的秘书工作：中央秘书机构；其他秘书机构；秘书人员的名目、地位、任用情况。理解北洋政府的秘书工作：文书工作；档案工作。掌握国民党政府的秘书工作：秘书机构和人员；对秘书工作的改革；文书工作的程序、格式、文体、弊端；档案工作的发展和弊端。</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教学重点：南京临时政府的秘书人员的种类、地位和来源；南京临时政府的的文书工作制度和公文文体；北洋政府秘书官员的选拔任用制度。教学难点：国民党政府对秘书工作的改革。</w:t>
      </w:r>
    </w:p>
    <w:p>
      <w:pPr>
        <w:adjustRightInd w:val="0"/>
        <w:snapToGrid w:val="0"/>
        <w:spacing w:line="360" w:lineRule="auto"/>
        <w:ind w:firstLine="392" w:firstLineChars="196"/>
        <w:rPr>
          <w:rFonts w:hint="eastAsia" w:ascii="宋体" w:hAnsi="宋体" w:cs="仿宋_GB2312"/>
          <w:bCs/>
          <w:spacing w:val="8"/>
          <w:sz w:val="24"/>
        </w:rPr>
      </w:pPr>
      <w:r>
        <w:rPr>
          <w:rFonts w:hint="eastAsia"/>
          <w:color w:val="000000"/>
          <w:sz w:val="20"/>
          <w:szCs w:val="20"/>
        </w:rPr>
        <w:t>（</w:t>
      </w:r>
      <w:r>
        <w:rPr>
          <w:rFonts w:hint="eastAsia"/>
          <w:color w:val="000000"/>
          <w:sz w:val="20"/>
          <w:szCs w:val="20"/>
          <w:lang w:eastAsia="zh-CN"/>
        </w:rPr>
        <w:t>十一</w:t>
      </w:r>
      <w:r>
        <w:rPr>
          <w:rFonts w:hint="eastAsia"/>
          <w:color w:val="000000"/>
          <w:sz w:val="20"/>
          <w:szCs w:val="20"/>
        </w:rPr>
        <w:t>）</w:t>
      </w:r>
      <w:r>
        <w:rPr>
          <w:rFonts w:hint="eastAsia"/>
          <w:color w:val="000000"/>
          <w:sz w:val="20"/>
          <w:szCs w:val="20"/>
          <w:lang w:eastAsia="zh-CN"/>
        </w:rPr>
        <w:t>单元：中国共产党的秘书工作（</w:t>
      </w:r>
      <w:r>
        <w:rPr>
          <w:rFonts w:hint="eastAsia"/>
          <w:color w:val="000000"/>
          <w:sz w:val="20"/>
          <w:szCs w:val="20"/>
          <w:lang w:val="en-US" w:eastAsia="zh-CN"/>
        </w:rPr>
        <w:t>1921--1949</w:t>
      </w:r>
      <w:r>
        <w:rPr>
          <w:rFonts w:hint="eastAsia"/>
          <w:color w:val="000000"/>
          <w:sz w:val="20"/>
          <w:szCs w:val="20"/>
          <w:lang w:eastAsia="zh-CN"/>
        </w:rPr>
        <w:t>）</w:t>
      </w:r>
      <w:r>
        <w:rPr>
          <w:rFonts w:hint="eastAsia"/>
          <w:color w:val="000000"/>
          <w:sz w:val="20"/>
          <w:szCs w:val="20"/>
          <w:lang w:val="en-US" w:eastAsia="zh-CN"/>
        </w:rPr>
        <w:t>（2课时）</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了解党内秘书和秘书机构的出现：党内秘书的出现；党中央秘书机构的建立；中共中央秘书长。了解中国中央秘书处的扩展：中央秘书处重建后的结构；中央秘书处观念的更新；中央秘书处职能的拓宽和地位的提高。了解长征结束后的中央秘书机构的发展：中央秘书处的内部结构和职能拓展；中央书记处办公厅的结构、分工和发展。了解长征结束后的其他秘书机构的发展：抗日民主根据地的秘书机构；解放区人民政府的秘书机构；军队中的秘书机构。</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理解苏维埃政府和红军中秘书工作的建立：苏维埃政府秘书工作的建立；红军秘书工作的建立；红军秘书工作的建立；中国地方组织的秘书机构。掌握文书档案工作：文书制作的特点；文书工作制度、传递制度、保密制度等；档案秘密储藏的规定、一文多套制度、中央文库。掌握长征结束后的文书档案和保密工作：文书处理；档案工作；保密工作。</w:t>
      </w:r>
    </w:p>
    <w:p>
      <w:pPr>
        <w:adjustRightInd w:val="0"/>
        <w:snapToGrid w:val="0"/>
        <w:spacing w:line="360" w:lineRule="auto"/>
        <w:ind w:firstLine="400" w:firstLineChars="200"/>
        <w:rPr>
          <w:rFonts w:hint="eastAsia"/>
          <w:color w:val="000000"/>
          <w:sz w:val="20"/>
          <w:szCs w:val="20"/>
          <w:lang w:val="en-US" w:eastAsia="zh-CN"/>
        </w:rPr>
      </w:pPr>
    </w:p>
    <w:p>
      <w:pPr>
        <w:adjustRightInd w:val="0"/>
        <w:snapToGrid w:val="0"/>
        <w:spacing w:line="360" w:lineRule="auto"/>
        <w:ind w:firstLine="400" w:firstLineChars="200"/>
        <w:rPr>
          <w:rFonts w:hint="eastAsia"/>
          <w:color w:val="000000"/>
          <w:sz w:val="20"/>
          <w:szCs w:val="20"/>
          <w:lang w:val="en-US" w:eastAsia="zh-CN"/>
        </w:rPr>
      </w:pP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教学重点：党在初期秘书工作的主要经验教训；中共中央秘书长的职责。中央办公厅和中央秘书处的不同；中央办公厅的设立、结构和发展。</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教学难点：中央秘书处观念的更新和中央秘书处职能的拓宽和地位的提高。</w:t>
      </w:r>
    </w:p>
    <w:p>
      <w:pPr>
        <w:adjustRightInd w:val="0"/>
        <w:snapToGrid w:val="0"/>
        <w:spacing w:line="360" w:lineRule="auto"/>
        <w:ind w:firstLine="392" w:firstLineChars="196"/>
        <w:rPr>
          <w:rFonts w:hint="eastAsia" w:ascii="宋体" w:hAnsi="宋体" w:cs="仿宋_GB2312"/>
          <w:bCs/>
          <w:spacing w:val="8"/>
          <w:sz w:val="24"/>
        </w:rPr>
      </w:pPr>
      <w:r>
        <w:rPr>
          <w:rFonts w:hint="eastAsia"/>
          <w:color w:val="000000"/>
          <w:sz w:val="20"/>
          <w:szCs w:val="20"/>
        </w:rPr>
        <w:t>（</w:t>
      </w:r>
      <w:r>
        <w:rPr>
          <w:rFonts w:hint="eastAsia"/>
          <w:color w:val="000000"/>
          <w:sz w:val="20"/>
          <w:szCs w:val="20"/>
          <w:lang w:eastAsia="zh-CN"/>
        </w:rPr>
        <w:t>十二</w:t>
      </w:r>
      <w:r>
        <w:rPr>
          <w:rFonts w:hint="eastAsia"/>
          <w:color w:val="000000"/>
          <w:sz w:val="20"/>
          <w:szCs w:val="20"/>
        </w:rPr>
        <w:t>）</w:t>
      </w:r>
      <w:r>
        <w:rPr>
          <w:rFonts w:hint="eastAsia"/>
          <w:color w:val="000000"/>
          <w:sz w:val="20"/>
          <w:szCs w:val="20"/>
          <w:lang w:eastAsia="zh-CN"/>
        </w:rPr>
        <w:t>单元：历代秘书工作的经验和借鉴</w:t>
      </w:r>
      <w:r>
        <w:rPr>
          <w:rFonts w:hint="eastAsia"/>
          <w:color w:val="000000"/>
          <w:sz w:val="20"/>
          <w:szCs w:val="20"/>
          <w:lang w:val="en-US" w:eastAsia="zh-CN"/>
        </w:rPr>
        <w:t>（2课时）</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了解秘书机构设置的经验和教训：中央秘书机构的演进规律；地方秘书机构相对稳定发展及其原因；历代秘书机构设置的启迪。理解秘书官吏的选拔和管理：历代秘书官吏名目的演变、选拔制度、考核制度，防止秘书官吏的舞弊腐败。掌握历代秘书人员的优良传统：秉笔直书；忠于职守、严守制度；落笔神速；处变不惊；具有民族气节；擅长书法艺术。掌握主要秘书业务的经验和教训：公文管理和保密制度；信访活动经验；发挥秘书的参谋作用。</w:t>
      </w:r>
    </w:p>
    <w:p>
      <w:p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教学重点：秘书机构设置的经验和教训、历代秘书人员的优良传统。教学重点：主要秘书业务的经验和教训。</w:t>
      </w:r>
    </w:p>
    <w:p>
      <w:pPr>
        <w:numPr>
          <w:ilvl w:val="0"/>
          <w:numId w:val="2"/>
        </w:num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eastAsia="zh-CN"/>
        </w:rPr>
        <w:t>单元：以西方国家为主的外国古代秘书工作</w:t>
      </w:r>
      <w:r>
        <w:rPr>
          <w:rFonts w:hint="eastAsia"/>
          <w:color w:val="000000"/>
          <w:sz w:val="20"/>
          <w:szCs w:val="20"/>
          <w:lang w:val="en-US" w:eastAsia="zh-CN"/>
        </w:rPr>
        <w:t>（2课时）</w:t>
      </w:r>
    </w:p>
    <w:p>
      <w:pPr>
        <w:numPr>
          <w:ilvl w:val="0"/>
          <w:numId w:val="0"/>
        </w:num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了解外国（古埃及、古巴比伦、古印度、古希腊罗马）原始社会时期秘书工作的萌芽；了解奴隶制国家的秘书工作（东方古国和古希腊罗马）；理解欧洲封建社会秘书工作的特点（封建领主和宗教活动中的秘书工作）；理解封建城市和王国的秘书工作的内容和特点；理解殖民活动兴起后的秘书工作（国家机关秘书工作、殖民扩张活动中的秘书工作、对少数民族和外交事务中的秘书工作）。掌握东方古国文书的类别；古希腊罗马文书的类别；殖民活动兴起后的秘书工作的内容和特点。</w:t>
      </w:r>
    </w:p>
    <w:p>
      <w:pPr>
        <w:numPr>
          <w:ilvl w:val="0"/>
          <w:numId w:val="0"/>
        </w:num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教学重点：欧洲封建社会秘书工作的特点、殖民活动兴起后的秘书机构（国家机关秘书工作、殖民扩张活动）、东方古国文书的类别、古希腊罗马文书的类别。教学难点：封建城市和王国的秘书工作的内容和特点。</w:t>
      </w:r>
    </w:p>
    <w:p>
      <w:pPr>
        <w:numPr>
          <w:ilvl w:val="0"/>
          <w:numId w:val="0"/>
        </w:num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eastAsia="zh-CN"/>
        </w:rPr>
        <w:t>（十四）单元：以西方为主的外国近现代秘书工作</w:t>
      </w:r>
      <w:r>
        <w:rPr>
          <w:rFonts w:hint="eastAsia"/>
          <w:color w:val="000000"/>
          <w:sz w:val="20"/>
          <w:szCs w:val="20"/>
          <w:lang w:val="en-US" w:eastAsia="zh-CN"/>
        </w:rPr>
        <w:t>（2课时）</w:t>
      </w:r>
    </w:p>
    <w:p>
      <w:pPr>
        <w:numPr>
          <w:ilvl w:val="0"/>
          <w:numId w:val="0"/>
        </w:num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了解法国近现代秘书工作（大革命胜利后秘书工作条例、巴黎公社的秘书工作特点）；了解英国近现代秘书工作（国家秘书工作、宪法运动中的秘书工作）。理解西方近现代秘书工作的发展（国家机构秘书工作的发展特点、企业经济管理中秘书工作的发展特点、秘书工作的分支发展）。掌握西方国家文书撰拟、处理和文档管理的规定；掌握西方秘书人员选用、培养的特点及其职能。</w:t>
      </w:r>
    </w:p>
    <w:p>
      <w:pPr>
        <w:numPr>
          <w:ilvl w:val="0"/>
          <w:numId w:val="0"/>
        </w:numPr>
        <w:adjustRightInd w:val="0"/>
        <w:snapToGrid w:val="0"/>
        <w:spacing w:line="360" w:lineRule="auto"/>
        <w:ind w:firstLine="400" w:firstLineChars="200"/>
        <w:rPr>
          <w:rFonts w:hint="eastAsia"/>
          <w:color w:val="000000"/>
          <w:sz w:val="20"/>
          <w:szCs w:val="20"/>
          <w:lang w:val="en-US" w:eastAsia="zh-CN"/>
        </w:rPr>
      </w:pPr>
      <w:r>
        <w:rPr>
          <w:rFonts w:hint="eastAsia"/>
          <w:color w:val="000000"/>
          <w:sz w:val="20"/>
          <w:szCs w:val="20"/>
          <w:lang w:val="en-US" w:eastAsia="zh-CN"/>
        </w:rPr>
        <w:t>教学重点：西方近现代秘书工作的发展（国家机构秘书工作的发展特点、企业经济管理中秘书工作的发展特点、秘书工作的分支发展）。教学难点：西方秘书人员选用、培养的特点及其职能。</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rFonts w:hint="eastAsia"/>
          <w:sz w:val="20"/>
          <w:szCs w:val="20"/>
        </w:rPr>
      </w:pPr>
      <w:r>
        <w:rPr>
          <w:rFonts w:hint="eastAsia"/>
          <w:sz w:val="20"/>
          <w:szCs w:val="20"/>
        </w:rPr>
        <w:t>列出课程实验的名称、学时数、实验类型（演示型、验证型、设计型、综合型）及每个实验的内容简述。</w:t>
      </w:r>
    </w:p>
    <w:p>
      <w:pPr>
        <w:widowControl/>
        <w:spacing w:beforeLines="50" w:afterLines="50" w:line="288" w:lineRule="auto"/>
        <w:jc w:val="left"/>
        <w:rPr>
          <w:rFonts w:hint="eastAsia" w:ascii="黑体" w:hAnsi="宋体" w:eastAsia="黑体"/>
          <w:sz w:val="24"/>
          <w:lang w:val="en-US" w:eastAsia="zh-CN"/>
        </w:rPr>
      </w:pPr>
    </w:p>
    <w:p>
      <w:pPr>
        <w:widowControl/>
        <w:numPr>
          <w:ilvl w:val="0"/>
          <w:numId w:val="0"/>
        </w:numPr>
        <w:spacing w:beforeLines="50" w:afterLines="50" w:line="288" w:lineRule="auto"/>
        <w:jc w:val="left"/>
        <w:rPr>
          <w:rFonts w:hint="eastAsia" w:ascii="黑体" w:hAnsi="宋体" w:eastAsia="黑体"/>
          <w:sz w:val="24"/>
        </w:rPr>
      </w:pPr>
      <w:r>
        <w:rPr>
          <w:rFonts w:hint="eastAsia" w:ascii="黑体" w:hAnsi="宋体" w:eastAsia="黑体"/>
          <w:sz w:val="24"/>
          <w:lang w:eastAsia="zh-CN"/>
        </w:rPr>
        <w:t>八、</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九</w:t>
      </w:r>
      <w:r>
        <w:rPr>
          <w:rFonts w:hint="eastAsia" w:ascii="黑体" w:hAnsi="宋体" w:eastAsia="黑体"/>
          <w:sz w:val="24"/>
        </w:rPr>
        <w:t>、评价方式与成绩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bCs/>
                <w:color w:val="000000"/>
                <w:szCs w:val="20"/>
                <w:lang w:val="en-US" w:eastAsia="zh-CN"/>
              </w:rPr>
              <w:t xml:space="preserve">   期末开卷考查 </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4</w:t>
            </w:r>
            <w:r>
              <w:rPr>
                <w:rFonts w:hint="eastAsia"/>
                <w:bCs/>
                <w:color w:val="000000"/>
                <w:sz w:val="20"/>
              </w:rPr>
              <w:t>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bCs/>
                <w:color w:val="000000"/>
                <w:szCs w:val="20"/>
              </w:rPr>
              <w:t>X1</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val="en-US" w:eastAsia="zh-CN"/>
              </w:rPr>
              <w:t>课堂小测验（一）</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20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eastAsia="zh-CN"/>
              </w:rPr>
            </w:pPr>
            <w:r>
              <w:rPr>
                <w:rFonts w:hint="eastAsia" w:ascii="宋体"/>
                <w:bCs/>
                <w:color w:val="000000"/>
                <w:szCs w:val="20"/>
              </w:rPr>
              <w:t>X</w:t>
            </w:r>
            <w:r>
              <w:rPr>
                <w:rFonts w:hint="eastAsia" w:ascii="宋体"/>
                <w:bCs/>
                <w:color w:val="000000"/>
                <w:szCs w:val="20"/>
                <w:lang w:val="en-US" w:eastAsia="zh-CN"/>
              </w:rPr>
              <w:t>2</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读书报告（文献综述）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2</w:t>
            </w:r>
            <w:r>
              <w:rPr>
                <w:rFonts w:hint="eastAsia"/>
                <w:bCs/>
                <w:color w:val="00000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ascii="宋体" w:hAnsi="宋体" w:eastAsia="宋体"/>
                <w:bCs/>
                <w:color w:val="000000"/>
                <w:szCs w:val="20"/>
                <w:highlight w:val="yellow"/>
                <w:lang w:eastAsia="zh-CN"/>
              </w:rPr>
            </w:pPr>
            <w:r>
              <w:rPr>
                <w:rFonts w:hint="eastAsia" w:ascii="宋体"/>
                <w:bCs/>
                <w:color w:val="000000"/>
                <w:szCs w:val="20"/>
              </w:rPr>
              <w:t>X</w:t>
            </w:r>
            <w:r>
              <w:rPr>
                <w:rFonts w:hint="eastAsia" w:ascii="宋体"/>
                <w:bCs/>
                <w:color w:val="000000"/>
                <w:szCs w:val="20"/>
                <w:lang w:val="en-US" w:eastAsia="zh-CN"/>
              </w:rPr>
              <w:t>3</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课堂小测验（二）</w:t>
            </w:r>
            <w:r>
              <w:rPr>
                <w:rFonts w:hint="eastAsia"/>
                <w:bCs/>
                <w:color w:val="000000"/>
                <w:sz w:val="20"/>
                <w:lang w:val="en-US" w:eastAsia="zh-CN"/>
              </w:rPr>
              <w:t xml:space="preserve"> </w:t>
            </w:r>
            <w:r>
              <w:rPr>
                <w:rFonts w:hint="eastAsia" w:ascii="宋体" w:hAnsi="宋体"/>
                <w:bCs/>
                <w:color w:val="000000"/>
                <w:szCs w:val="20"/>
                <w:lang w:val="en-US" w:eastAsia="zh-CN"/>
              </w:rPr>
              <w:t xml:space="preserve"> </w:t>
            </w:r>
            <w:r>
              <w:rPr>
                <w:rFonts w:hint="eastAsia"/>
                <w:bCs/>
                <w:color w:val="000000"/>
                <w:sz w:val="20"/>
                <w:lang w:val="en-US" w:eastAsia="zh-CN"/>
              </w:rPr>
              <w:t xml:space="preserve">    </w:t>
            </w:r>
            <w:r>
              <w:rPr>
                <w:rFonts w:hint="eastAsia" w:ascii="宋体"/>
                <w:bCs/>
                <w:color w:val="000000"/>
                <w:szCs w:val="20"/>
                <w:lang w:val="en-US" w:eastAsia="zh-CN"/>
              </w:rPr>
              <w:t xml:space="preserve"> </w:t>
            </w:r>
          </w:p>
        </w:tc>
        <w:tc>
          <w:tcPr>
            <w:tcW w:w="1843" w:type="dxa"/>
            <w:shd w:val="clear" w:color="auto" w:fill="auto"/>
            <w:vAlign w:val="top"/>
          </w:tcPr>
          <w:p>
            <w:pPr>
              <w:snapToGrid w:val="0"/>
              <w:spacing w:beforeLines="50" w:afterLines="50"/>
              <w:ind w:firstLine="600" w:firstLineChars="300"/>
              <w:jc w:val="both"/>
              <w:rPr>
                <w:rFonts w:ascii="宋体" w:hAnsi="宋体"/>
                <w:bCs/>
                <w:color w:val="000000"/>
                <w:szCs w:val="20"/>
              </w:rPr>
            </w:pPr>
            <w:r>
              <w:rPr>
                <w:rFonts w:hint="eastAsia"/>
                <w:bCs/>
                <w:color w:val="000000"/>
                <w:sz w:val="20"/>
                <w:lang w:val="en-US" w:eastAsia="zh-CN"/>
              </w:rPr>
              <w:t>20</w:t>
            </w:r>
            <w:r>
              <w:rPr>
                <w:rFonts w:hint="eastAsia"/>
                <w:bCs/>
                <w:color w:val="000000"/>
                <w:sz w:val="20"/>
              </w:rPr>
              <w:t>%</w:t>
            </w:r>
          </w:p>
        </w:tc>
      </w:tr>
    </w:tbl>
    <w:p>
      <w:pPr>
        <w:snapToGrid w:val="0"/>
        <w:spacing w:beforeLines="50" w:line="288" w:lineRule="auto"/>
        <w:rPr>
          <w:rFonts w:hint="eastAsia" w:ascii="宋体" w:hAnsi="宋体"/>
          <w:sz w:val="20"/>
          <w:szCs w:val="20"/>
        </w:rPr>
      </w:pP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400" w:firstLineChars="200"/>
        <w:jc w:val="both"/>
        <w:textAlignment w:val="auto"/>
        <w:outlineLvl w:val="9"/>
        <w:rPr>
          <w:rFonts w:hint="eastAsia"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400" w:firstLineChars="200"/>
        <w:jc w:val="both"/>
        <w:textAlignment w:val="auto"/>
        <w:outlineLvl w:val="9"/>
        <w:rPr>
          <w:rFonts w:ascii="宋体" w:hAnsi="宋体"/>
          <w:sz w:val="20"/>
          <w:szCs w:val="20"/>
          <w:highlight w:val="yellow"/>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sz w:val="20"/>
          <w:szCs w:val="20"/>
        </w:rPr>
        <w:t>一般课外扩展阅读的检查评价应该成为“X”中的一部分。同一门课程由多个教师共同授课的，由课程组共同讨论决定X的内容、次数及比例。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pacing w:line="288" w:lineRule="auto"/>
        <w:jc w:val="both"/>
      </w:pPr>
      <w:r>
        <w:rPr>
          <w:rFonts w:hint="eastAsia"/>
          <w:sz w:val="28"/>
          <w:szCs w:val="28"/>
        </w:rPr>
        <w:t>撰写人：</w:t>
      </w:r>
      <w:r>
        <w:rPr>
          <w:rFonts w:hint="eastAsia" w:ascii="华文行楷" w:hAnsi="华文行楷" w:eastAsia="华文行楷" w:cs="华文行楷"/>
          <w:sz w:val="28"/>
          <w:szCs w:val="28"/>
          <w:lang w:eastAsia="zh-CN"/>
        </w:rPr>
        <w:t>宋军朋</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徐磊</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 xml:space="preserve">2019.8.30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999084"/>
    <w:multiLevelType w:val="singleLevel"/>
    <w:tmpl w:val="E9999084"/>
    <w:lvl w:ilvl="0" w:tentative="0">
      <w:start w:val="5"/>
      <w:numFmt w:val="chineseCounting"/>
      <w:suff w:val="nothing"/>
      <w:lvlText w:val="%1、"/>
      <w:lvlJc w:val="left"/>
      <w:rPr>
        <w:rFonts w:hint="eastAsia"/>
      </w:rPr>
    </w:lvl>
  </w:abstractNum>
  <w:abstractNum w:abstractNumId="1">
    <w:nsid w:val="FBD8A03A"/>
    <w:multiLevelType w:val="singleLevel"/>
    <w:tmpl w:val="FBD8A03A"/>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23F4"/>
    <w:rsid w:val="0005620A"/>
    <w:rsid w:val="00102EAC"/>
    <w:rsid w:val="001072BC"/>
    <w:rsid w:val="001262CA"/>
    <w:rsid w:val="0019155F"/>
    <w:rsid w:val="001D2A4C"/>
    <w:rsid w:val="00256B39"/>
    <w:rsid w:val="0026033C"/>
    <w:rsid w:val="002E3721"/>
    <w:rsid w:val="00313BBA"/>
    <w:rsid w:val="0032602E"/>
    <w:rsid w:val="003367AE"/>
    <w:rsid w:val="003B1258"/>
    <w:rsid w:val="004100B0"/>
    <w:rsid w:val="005304C0"/>
    <w:rsid w:val="005467DC"/>
    <w:rsid w:val="00553D03"/>
    <w:rsid w:val="005B2B6D"/>
    <w:rsid w:val="005B4B4E"/>
    <w:rsid w:val="00624FE1"/>
    <w:rsid w:val="00631DD8"/>
    <w:rsid w:val="007208D6"/>
    <w:rsid w:val="0080761C"/>
    <w:rsid w:val="008B397C"/>
    <w:rsid w:val="008B47F4"/>
    <w:rsid w:val="00900019"/>
    <w:rsid w:val="0099063E"/>
    <w:rsid w:val="009F0735"/>
    <w:rsid w:val="00A769B1"/>
    <w:rsid w:val="00A837D5"/>
    <w:rsid w:val="00AC4C45"/>
    <w:rsid w:val="00B46F21"/>
    <w:rsid w:val="00B511A5"/>
    <w:rsid w:val="00B61462"/>
    <w:rsid w:val="00B73449"/>
    <w:rsid w:val="00B736A7"/>
    <w:rsid w:val="00B7651F"/>
    <w:rsid w:val="00BF6F1D"/>
    <w:rsid w:val="00C33403"/>
    <w:rsid w:val="00C56E09"/>
    <w:rsid w:val="00CF096B"/>
    <w:rsid w:val="00D5366F"/>
    <w:rsid w:val="00DB5B2C"/>
    <w:rsid w:val="00E16D30"/>
    <w:rsid w:val="00E33169"/>
    <w:rsid w:val="00E70904"/>
    <w:rsid w:val="00EF44B1"/>
    <w:rsid w:val="00F35AA0"/>
    <w:rsid w:val="016E63C2"/>
    <w:rsid w:val="01731196"/>
    <w:rsid w:val="021E22CE"/>
    <w:rsid w:val="024B0C39"/>
    <w:rsid w:val="02DC323F"/>
    <w:rsid w:val="02F16018"/>
    <w:rsid w:val="03A87ACC"/>
    <w:rsid w:val="04327D6A"/>
    <w:rsid w:val="044B7102"/>
    <w:rsid w:val="04715B7F"/>
    <w:rsid w:val="051A441C"/>
    <w:rsid w:val="062C1DF1"/>
    <w:rsid w:val="07892A93"/>
    <w:rsid w:val="07EC7765"/>
    <w:rsid w:val="0816075C"/>
    <w:rsid w:val="08186B20"/>
    <w:rsid w:val="08C149B0"/>
    <w:rsid w:val="08F97B2D"/>
    <w:rsid w:val="09EF5697"/>
    <w:rsid w:val="0A0D1B46"/>
    <w:rsid w:val="0A3745C0"/>
    <w:rsid w:val="0A8128A6"/>
    <w:rsid w:val="0B1134A0"/>
    <w:rsid w:val="0BF32A1B"/>
    <w:rsid w:val="0CA71774"/>
    <w:rsid w:val="0CD96082"/>
    <w:rsid w:val="0CDA0593"/>
    <w:rsid w:val="0E026CCD"/>
    <w:rsid w:val="0FB258F5"/>
    <w:rsid w:val="0FD942F7"/>
    <w:rsid w:val="104F45F7"/>
    <w:rsid w:val="10A8572F"/>
    <w:rsid w:val="10AB7204"/>
    <w:rsid w:val="10BD2C22"/>
    <w:rsid w:val="11B473B4"/>
    <w:rsid w:val="11C52F26"/>
    <w:rsid w:val="12124901"/>
    <w:rsid w:val="12323DF0"/>
    <w:rsid w:val="136A540E"/>
    <w:rsid w:val="15A430E6"/>
    <w:rsid w:val="1720593F"/>
    <w:rsid w:val="17BE7F9E"/>
    <w:rsid w:val="19267453"/>
    <w:rsid w:val="199053A0"/>
    <w:rsid w:val="1A0E2B7B"/>
    <w:rsid w:val="1A7347A9"/>
    <w:rsid w:val="1C0E58E4"/>
    <w:rsid w:val="1D2E4627"/>
    <w:rsid w:val="1FC668CD"/>
    <w:rsid w:val="203F58AF"/>
    <w:rsid w:val="2063427C"/>
    <w:rsid w:val="21301B82"/>
    <w:rsid w:val="22987C80"/>
    <w:rsid w:val="22E862B8"/>
    <w:rsid w:val="23035F2A"/>
    <w:rsid w:val="230B29B2"/>
    <w:rsid w:val="2367420B"/>
    <w:rsid w:val="24182F3F"/>
    <w:rsid w:val="24192CCC"/>
    <w:rsid w:val="24491E78"/>
    <w:rsid w:val="25442F85"/>
    <w:rsid w:val="268F6041"/>
    <w:rsid w:val="2C5A100C"/>
    <w:rsid w:val="2DAA00BF"/>
    <w:rsid w:val="2DB60431"/>
    <w:rsid w:val="2F6F65EC"/>
    <w:rsid w:val="2FBA7254"/>
    <w:rsid w:val="302C46D4"/>
    <w:rsid w:val="30994CA0"/>
    <w:rsid w:val="30AD3446"/>
    <w:rsid w:val="315A479E"/>
    <w:rsid w:val="31D31617"/>
    <w:rsid w:val="33E471FC"/>
    <w:rsid w:val="35426C59"/>
    <w:rsid w:val="35795C4C"/>
    <w:rsid w:val="35C128B5"/>
    <w:rsid w:val="36F22E14"/>
    <w:rsid w:val="38DB1C99"/>
    <w:rsid w:val="39A66CD4"/>
    <w:rsid w:val="3B557D25"/>
    <w:rsid w:val="3CD52CE1"/>
    <w:rsid w:val="3F3A2F06"/>
    <w:rsid w:val="40786AC8"/>
    <w:rsid w:val="40CD27BE"/>
    <w:rsid w:val="410F2E6A"/>
    <w:rsid w:val="423C124A"/>
    <w:rsid w:val="42C57C0C"/>
    <w:rsid w:val="4430136C"/>
    <w:rsid w:val="446B3661"/>
    <w:rsid w:val="44B555AA"/>
    <w:rsid w:val="44D140E9"/>
    <w:rsid w:val="45405CC5"/>
    <w:rsid w:val="45E9287A"/>
    <w:rsid w:val="466265AD"/>
    <w:rsid w:val="46915556"/>
    <w:rsid w:val="48740628"/>
    <w:rsid w:val="49CA4157"/>
    <w:rsid w:val="4AB0382B"/>
    <w:rsid w:val="4AC7752F"/>
    <w:rsid w:val="4BC32BB2"/>
    <w:rsid w:val="4D5A4A66"/>
    <w:rsid w:val="4F415754"/>
    <w:rsid w:val="4F93380C"/>
    <w:rsid w:val="4FFA1E2A"/>
    <w:rsid w:val="50B86119"/>
    <w:rsid w:val="513B28F3"/>
    <w:rsid w:val="569868B5"/>
    <w:rsid w:val="576F7052"/>
    <w:rsid w:val="57937952"/>
    <w:rsid w:val="586F4708"/>
    <w:rsid w:val="587B1F71"/>
    <w:rsid w:val="59751187"/>
    <w:rsid w:val="59F919FA"/>
    <w:rsid w:val="5AE50834"/>
    <w:rsid w:val="5CD35E49"/>
    <w:rsid w:val="5CF05591"/>
    <w:rsid w:val="5D43682B"/>
    <w:rsid w:val="5E2427BA"/>
    <w:rsid w:val="5EAD7E80"/>
    <w:rsid w:val="5ED61272"/>
    <w:rsid w:val="5F9B17E5"/>
    <w:rsid w:val="604731C7"/>
    <w:rsid w:val="611F6817"/>
    <w:rsid w:val="62E05364"/>
    <w:rsid w:val="66CA1754"/>
    <w:rsid w:val="670F1FA0"/>
    <w:rsid w:val="67D70F42"/>
    <w:rsid w:val="68BB5334"/>
    <w:rsid w:val="691263FE"/>
    <w:rsid w:val="691B3BAC"/>
    <w:rsid w:val="69DC58D9"/>
    <w:rsid w:val="6B8B0F3A"/>
    <w:rsid w:val="6BA3776E"/>
    <w:rsid w:val="6C3A0EAC"/>
    <w:rsid w:val="6C7F7DB8"/>
    <w:rsid w:val="6F1E65D4"/>
    <w:rsid w:val="6F266C86"/>
    <w:rsid w:val="6F267A43"/>
    <w:rsid w:val="6F5042C2"/>
    <w:rsid w:val="70786493"/>
    <w:rsid w:val="70A7619A"/>
    <w:rsid w:val="73A86596"/>
    <w:rsid w:val="73E1302A"/>
    <w:rsid w:val="74316312"/>
    <w:rsid w:val="75765F41"/>
    <w:rsid w:val="757A4EEC"/>
    <w:rsid w:val="75A04DEE"/>
    <w:rsid w:val="75D600F0"/>
    <w:rsid w:val="75EA76F4"/>
    <w:rsid w:val="76046EA1"/>
    <w:rsid w:val="76963676"/>
    <w:rsid w:val="7717503A"/>
    <w:rsid w:val="775434D6"/>
    <w:rsid w:val="77C72B19"/>
    <w:rsid w:val="780F13C8"/>
    <w:rsid w:val="78C67ED3"/>
    <w:rsid w:val="79076B18"/>
    <w:rsid w:val="79A5741B"/>
    <w:rsid w:val="7A690797"/>
    <w:rsid w:val="7ACA312A"/>
    <w:rsid w:val="7B6A19B4"/>
    <w:rsid w:val="7C385448"/>
    <w:rsid w:val="7CB3663D"/>
    <w:rsid w:val="7CE748DE"/>
    <w:rsid w:val="7D000C77"/>
    <w:rsid w:val="7F662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455</Words>
  <Characters>2595</Characters>
  <Lines>21</Lines>
  <Paragraphs>6</Paragraphs>
  <TotalTime>9</TotalTime>
  <ScaleCrop>false</ScaleCrop>
  <LinksUpToDate>false</LinksUpToDate>
  <CharactersWithSpaces>3044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2018-03-05T12:58:00Z</dcterms:created>
  <dc:creator>juvg</dc:creator>
  <cp:lastModifiedBy>Administrator</cp:lastModifiedBy>
  <dcterms:modified xsi:type="dcterms:W3CDTF">2019-08-29T07:55:47Z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