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0D25" w14:textId="15CC2314" w:rsidR="00143E6C" w:rsidRPr="00F82837" w:rsidRDefault="00143E6C" w:rsidP="00143E6C">
      <w:pPr>
        <w:snapToGrid w:val="0"/>
        <w:spacing w:line="360" w:lineRule="auto"/>
        <w:jc w:val="center"/>
        <w:rPr>
          <w:rFonts w:eastAsia="宋体"/>
          <w:sz w:val="6"/>
          <w:szCs w:val="6"/>
        </w:rPr>
      </w:pPr>
      <w:r>
        <w:rPr>
          <w:rFonts w:eastAsia="宋体"/>
          <w:noProof/>
          <w:sz w:val="6"/>
          <w:szCs w:val="6"/>
          <w:lang w:eastAsia="zh-CN"/>
        </w:rPr>
        <mc:AlternateContent>
          <mc:Choice Requires="wps">
            <w:drawing>
              <wp:anchor distT="0" distB="0" distL="114300" distR="114300" simplePos="0" relativeHeight="251659264" behindDoc="0" locked="0" layoutInCell="1" allowOverlap="1" wp14:anchorId="62197A3D" wp14:editId="712E3C4C">
                <wp:simplePos x="0" y="0"/>
                <wp:positionH relativeFrom="page">
                  <wp:posOffset>540385</wp:posOffset>
                </wp:positionH>
                <wp:positionV relativeFrom="page">
                  <wp:posOffset>359410</wp:posOffset>
                </wp:positionV>
                <wp:extent cx="2635250" cy="280670"/>
                <wp:effectExtent l="0" t="0" r="0" b="508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0673643C" w14:textId="77777777" w:rsidR="00143E6C" w:rsidRDefault="00143E6C" w:rsidP="00143E6C">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2197A3D" id="_x0000_t202" coordsize="21600,21600" o:spt="202" path="m,l,21600r21600,l21600,xe">
                <v:stroke joinstyle="miter"/>
                <v:path gradientshapeok="t" o:connecttype="rect"/>
              </v:shapetype>
              <v:shape id="文本框 6" o:spid="_x0000_s1026" type="#_x0000_t202" style="position:absolute;left:0;text-align:left;margin-left:42.55pt;margin-top:28.3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" stroked="f" strokeweight=".5pt">
                <v:textbox>
                  <w:txbxContent>
                    <w:p w14:paraId="0673643C" w14:textId="77777777" w:rsidR="00143E6C" w:rsidRDefault="00143E6C" w:rsidP="00143E6C">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v:textbox>
                <w10:wrap anchorx="page" anchory="page"/>
              </v:shape>
            </w:pict>
          </mc:Fallback>
        </mc:AlternateContent>
      </w:r>
    </w:p>
    <w:p w14:paraId="7FC2D2E9" w14:textId="77777777" w:rsidR="00EB7092" w:rsidRDefault="00000000">
      <w:pPr>
        <w:snapToGrid w:val="0"/>
        <w:jc w:val="center"/>
        <w:rPr>
          <w:rFonts w:ascii="宋体" w:eastAsia="宋体" w:hAnsi="宋体" w:cs="宋体"/>
          <w:sz w:val="32"/>
          <w:szCs w:val="32"/>
          <w:lang w:eastAsia="zh-CN"/>
        </w:rPr>
      </w:pPr>
      <w:r>
        <w:rPr>
          <w:rFonts w:ascii="宋体" w:eastAsia="宋体" w:hAnsi="宋体" w:cs="宋体" w:hint="eastAsia"/>
          <w:sz w:val="32"/>
          <w:szCs w:val="32"/>
        </w:rPr>
        <w:t>上海建桥学院</w:t>
      </w:r>
      <w:r>
        <w:rPr>
          <w:rFonts w:ascii="宋体" w:eastAsia="宋体" w:hAnsi="宋体" w:cs="宋体" w:hint="eastAsia"/>
          <w:sz w:val="32"/>
          <w:szCs w:val="32"/>
          <w:lang w:eastAsia="zh-CN"/>
        </w:rPr>
        <w:t>课程教学进度计划表</w:t>
      </w:r>
    </w:p>
    <w:p w14:paraId="702226AF" w14:textId="77777777" w:rsidR="00EB7092" w:rsidRDefault="00EB7092">
      <w:pPr>
        <w:snapToGrid w:val="0"/>
        <w:spacing w:afterLines="50" w:after="180"/>
        <w:jc w:val="center"/>
        <w:rPr>
          <w:rFonts w:ascii="宋体" w:eastAsia="宋体" w:hAnsi="宋体" w:cs="宋体"/>
          <w:sz w:val="21"/>
          <w:szCs w:val="21"/>
        </w:rPr>
      </w:pPr>
    </w:p>
    <w:p w14:paraId="6932F318" w14:textId="77777777" w:rsidR="00EB7092" w:rsidRDefault="00000000">
      <w:pPr>
        <w:snapToGrid w:val="0"/>
        <w:spacing w:beforeLines="50" w:before="180" w:afterLines="50" w:after="180"/>
        <w:jc w:val="both"/>
        <w:rPr>
          <w:rFonts w:ascii="宋体" w:eastAsia="宋体" w:hAnsi="宋体" w:cs="宋体"/>
          <w:b/>
          <w:color w:val="000000"/>
          <w:sz w:val="21"/>
          <w:szCs w:val="21"/>
          <w:lang w:eastAsia="zh-CN"/>
        </w:rPr>
      </w:pPr>
      <w:r>
        <w:rPr>
          <w:rFonts w:ascii="宋体" w:eastAsia="宋体" w:hAnsi="宋体" w:cs="宋体" w:hint="eastAsia"/>
          <w:b/>
          <w:color w:val="000000"/>
          <w:sz w:val="21"/>
          <w:szCs w:val="21"/>
          <w:lang w:eastAsia="zh-CN"/>
        </w:rPr>
        <w:t>一、基本信息</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134"/>
        <w:gridCol w:w="3969"/>
      </w:tblGrid>
      <w:tr w:rsidR="00EB7092" w14:paraId="03F3016E" w14:textId="77777777">
        <w:trPr>
          <w:trHeight w:val="571"/>
        </w:trPr>
        <w:tc>
          <w:tcPr>
            <w:tcW w:w="1418" w:type="dxa"/>
            <w:vAlign w:val="center"/>
          </w:tcPr>
          <w:p w14:paraId="62A4D2BB" w14:textId="77777777" w:rsidR="00EB7092" w:rsidRDefault="00000000">
            <w:pPr>
              <w:tabs>
                <w:tab w:val="left" w:pos="532"/>
              </w:tabs>
              <w:spacing w:line="340" w:lineRule="exact"/>
              <w:jc w:val="center"/>
              <w:rPr>
                <w:rFonts w:ascii="宋体" w:eastAsia="宋体" w:hAnsi="宋体" w:cs="宋体"/>
                <w:sz w:val="21"/>
                <w:szCs w:val="21"/>
                <w:lang w:eastAsia="zh-CN"/>
              </w:rPr>
            </w:pPr>
            <w:r>
              <w:rPr>
                <w:rFonts w:ascii="宋体" w:eastAsia="宋体" w:hAnsi="宋体" w:cs="宋体" w:hint="eastAsia"/>
                <w:bCs/>
                <w:color w:val="000000"/>
                <w:sz w:val="21"/>
                <w:szCs w:val="21"/>
              </w:rPr>
              <w:t>课程代码</w:t>
            </w:r>
          </w:p>
        </w:tc>
        <w:tc>
          <w:tcPr>
            <w:tcW w:w="2268" w:type="dxa"/>
            <w:vAlign w:val="center"/>
          </w:tcPr>
          <w:p w14:paraId="6835492A" w14:textId="77777777" w:rsidR="00EB7092" w:rsidRDefault="00000000">
            <w:pPr>
              <w:tabs>
                <w:tab w:val="left" w:pos="532"/>
              </w:tabs>
              <w:spacing w:line="340" w:lineRule="exact"/>
              <w:jc w:val="center"/>
              <w:rPr>
                <w:rFonts w:ascii="宋体" w:eastAsia="宋体" w:hAnsi="宋体" w:cs="宋体"/>
                <w:sz w:val="21"/>
                <w:szCs w:val="21"/>
                <w:lang w:eastAsia="zh-CN"/>
              </w:rPr>
            </w:pPr>
            <w:r>
              <w:rPr>
                <w:rFonts w:ascii="宋体" w:eastAsia="宋体" w:hAnsi="宋体" w:cs="宋体" w:hint="eastAsia"/>
                <w:color w:val="000000"/>
                <w:sz w:val="21"/>
                <w:szCs w:val="21"/>
                <w:lang w:eastAsia="zh-CN"/>
              </w:rPr>
              <w:t xml:space="preserve">2030275 </w:t>
            </w:r>
          </w:p>
        </w:tc>
        <w:tc>
          <w:tcPr>
            <w:tcW w:w="1134" w:type="dxa"/>
            <w:vAlign w:val="center"/>
          </w:tcPr>
          <w:p w14:paraId="5F44CC6A" w14:textId="77777777" w:rsidR="00EB7092" w:rsidRDefault="00000000">
            <w:pPr>
              <w:tabs>
                <w:tab w:val="left" w:pos="532"/>
              </w:tabs>
              <w:spacing w:line="340" w:lineRule="exact"/>
              <w:jc w:val="center"/>
              <w:rPr>
                <w:rFonts w:ascii="宋体" w:eastAsia="宋体" w:hAnsi="宋体" w:cs="宋体"/>
                <w:sz w:val="21"/>
                <w:szCs w:val="21"/>
                <w:lang w:eastAsia="zh-CN"/>
              </w:rPr>
            </w:pPr>
            <w:r>
              <w:rPr>
                <w:rFonts w:ascii="宋体" w:eastAsia="宋体" w:hAnsi="宋体" w:cs="宋体" w:hint="eastAsia"/>
                <w:kern w:val="0"/>
                <w:sz w:val="21"/>
                <w:szCs w:val="21"/>
              </w:rPr>
              <w:t>课程名称</w:t>
            </w:r>
          </w:p>
        </w:tc>
        <w:tc>
          <w:tcPr>
            <w:tcW w:w="3969" w:type="dxa"/>
            <w:vAlign w:val="center"/>
          </w:tcPr>
          <w:p w14:paraId="6D62D785" w14:textId="77777777" w:rsidR="00EB7092" w:rsidRDefault="00000000">
            <w:pPr>
              <w:tabs>
                <w:tab w:val="left" w:pos="532"/>
              </w:tabs>
              <w:spacing w:line="340" w:lineRule="exact"/>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媒介与社会</w:t>
            </w:r>
          </w:p>
        </w:tc>
      </w:tr>
      <w:tr w:rsidR="00EB7092" w14:paraId="393C0E9C" w14:textId="77777777">
        <w:trPr>
          <w:trHeight w:val="571"/>
        </w:trPr>
        <w:tc>
          <w:tcPr>
            <w:tcW w:w="1418" w:type="dxa"/>
            <w:vAlign w:val="center"/>
          </w:tcPr>
          <w:p w14:paraId="1C8A9308" w14:textId="77777777" w:rsidR="00EB7092" w:rsidRDefault="00000000">
            <w:pPr>
              <w:tabs>
                <w:tab w:val="left" w:pos="532"/>
              </w:tabs>
              <w:spacing w:line="340" w:lineRule="exact"/>
              <w:jc w:val="center"/>
              <w:rPr>
                <w:rFonts w:ascii="宋体" w:eastAsia="宋体" w:hAnsi="宋体" w:cs="宋体"/>
                <w:sz w:val="21"/>
                <w:szCs w:val="21"/>
                <w:lang w:eastAsia="zh-CN"/>
              </w:rPr>
            </w:pPr>
            <w:r>
              <w:rPr>
                <w:rFonts w:ascii="宋体" w:eastAsia="宋体" w:hAnsi="宋体" w:cs="宋体" w:hint="eastAsia"/>
                <w:kern w:val="0"/>
                <w:sz w:val="21"/>
                <w:szCs w:val="21"/>
                <w:lang w:eastAsia="zh-CN"/>
              </w:rPr>
              <w:t>课程学分</w:t>
            </w:r>
          </w:p>
        </w:tc>
        <w:tc>
          <w:tcPr>
            <w:tcW w:w="2268" w:type="dxa"/>
            <w:vAlign w:val="center"/>
          </w:tcPr>
          <w:p w14:paraId="0B376AFB" w14:textId="77777777" w:rsidR="00EB7092" w:rsidRDefault="00000000">
            <w:pPr>
              <w:tabs>
                <w:tab w:val="left" w:pos="532"/>
              </w:tabs>
              <w:spacing w:line="34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2</w:t>
            </w:r>
          </w:p>
        </w:tc>
        <w:tc>
          <w:tcPr>
            <w:tcW w:w="1134" w:type="dxa"/>
            <w:vAlign w:val="center"/>
          </w:tcPr>
          <w:p w14:paraId="680FE730" w14:textId="77777777" w:rsidR="00EB7092" w:rsidRDefault="00000000">
            <w:pPr>
              <w:tabs>
                <w:tab w:val="left" w:pos="532"/>
              </w:tabs>
              <w:spacing w:line="340" w:lineRule="exact"/>
              <w:jc w:val="center"/>
              <w:rPr>
                <w:rFonts w:ascii="宋体" w:eastAsia="宋体" w:hAnsi="宋体" w:cs="宋体"/>
                <w:kern w:val="0"/>
                <w:sz w:val="21"/>
                <w:szCs w:val="21"/>
                <w:lang w:eastAsia="zh-CN"/>
              </w:rPr>
            </w:pPr>
            <w:r>
              <w:rPr>
                <w:rFonts w:ascii="宋体" w:eastAsia="宋体" w:hAnsi="宋体" w:cs="宋体" w:hint="eastAsia"/>
                <w:bCs/>
                <w:color w:val="000000"/>
                <w:sz w:val="21"/>
                <w:szCs w:val="21"/>
                <w:lang w:eastAsia="zh-CN"/>
              </w:rPr>
              <w:t>总学时</w:t>
            </w:r>
          </w:p>
        </w:tc>
        <w:tc>
          <w:tcPr>
            <w:tcW w:w="3969" w:type="dxa"/>
            <w:vAlign w:val="center"/>
          </w:tcPr>
          <w:p w14:paraId="45250BA2" w14:textId="77777777" w:rsidR="00EB7092" w:rsidRDefault="00000000">
            <w:pPr>
              <w:tabs>
                <w:tab w:val="left" w:pos="532"/>
              </w:tabs>
              <w:spacing w:line="34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32</w:t>
            </w:r>
          </w:p>
        </w:tc>
      </w:tr>
      <w:tr w:rsidR="00EB7092" w14:paraId="0185B134" w14:textId="77777777">
        <w:trPr>
          <w:trHeight w:val="571"/>
        </w:trPr>
        <w:tc>
          <w:tcPr>
            <w:tcW w:w="1418" w:type="dxa"/>
            <w:vAlign w:val="center"/>
          </w:tcPr>
          <w:p w14:paraId="50093875" w14:textId="77777777" w:rsidR="00EB7092" w:rsidRDefault="00000000">
            <w:pPr>
              <w:tabs>
                <w:tab w:val="left" w:pos="532"/>
              </w:tabs>
              <w:spacing w:line="340" w:lineRule="exact"/>
              <w:jc w:val="center"/>
              <w:rPr>
                <w:rFonts w:ascii="宋体" w:eastAsia="宋体" w:hAnsi="宋体" w:cs="宋体"/>
                <w:kern w:val="0"/>
                <w:sz w:val="21"/>
                <w:szCs w:val="21"/>
                <w:lang w:eastAsia="zh-CN"/>
              </w:rPr>
            </w:pPr>
            <w:r>
              <w:rPr>
                <w:rFonts w:ascii="宋体" w:eastAsia="宋体" w:hAnsi="宋体" w:cs="宋体" w:hint="eastAsia"/>
                <w:kern w:val="0"/>
                <w:sz w:val="21"/>
                <w:szCs w:val="21"/>
              </w:rPr>
              <w:t>授课教</w:t>
            </w:r>
            <w:r>
              <w:rPr>
                <w:rFonts w:ascii="宋体" w:eastAsia="宋体" w:hAnsi="宋体" w:cs="宋体" w:hint="eastAsia"/>
                <w:kern w:val="0"/>
                <w:sz w:val="21"/>
                <w:szCs w:val="21"/>
                <w:lang w:eastAsia="zh-CN"/>
              </w:rPr>
              <w:t>师</w:t>
            </w:r>
          </w:p>
        </w:tc>
        <w:tc>
          <w:tcPr>
            <w:tcW w:w="2268" w:type="dxa"/>
            <w:vAlign w:val="center"/>
          </w:tcPr>
          <w:p w14:paraId="0CC7CCC7" w14:textId="77777777" w:rsidR="00EB7092" w:rsidRDefault="00000000">
            <w:pPr>
              <w:tabs>
                <w:tab w:val="left" w:pos="532"/>
              </w:tabs>
              <w:spacing w:line="340" w:lineRule="exact"/>
              <w:jc w:val="both"/>
              <w:rPr>
                <w:rFonts w:ascii="宋体" w:eastAsia="宋体" w:hAnsi="宋体" w:cs="宋体"/>
                <w:sz w:val="21"/>
                <w:szCs w:val="21"/>
                <w:lang w:eastAsia="zh-CN"/>
              </w:rPr>
            </w:pPr>
            <w:r>
              <w:rPr>
                <w:rFonts w:ascii="宋体" w:eastAsia="宋体" w:hAnsi="宋体" w:cs="宋体" w:hint="eastAsia"/>
                <w:sz w:val="21"/>
                <w:szCs w:val="21"/>
                <w:lang w:eastAsia="zh-CN"/>
              </w:rPr>
              <w:t xml:space="preserve">    于晓虹</w:t>
            </w:r>
          </w:p>
        </w:tc>
        <w:tc>
          <w:tcPr>
            <w:tcW w:w="1134" w:type="dxa"/>
            <w:vAlign w:val="center"/>
          </w:tcPr>
          <w:p w14:paraId="6807B3D3" w14:textId="77777777" w:rsidR="00EB7092" w:rsidRDefault="00000000">
            <w:pPr>
              <w:tabs>
                <w:tab w:val="left" w:pos="532"/>
              </w:tabs>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教师邮箱</w:t>
            </w:r>
          </w:p>
        </w:tc>
        <w:tc>
          <w:tcPr>
            <w:tcW w:w="3969" w:type="dxa"/>
            <w:vAlign w:val="center"/>
          </w:tcPr>
          <w:p w14:paraId="0A8A9513" w14:textId="77777777" w:rsidR="00EB7092" w:rsidRDefault="00000000">
            <w:pPr>
              <w:tabs>
                <w:tab w:val="left" w:pos="532"/>
              </w:tabs>
              <w:spacing w:line="340" w:lineRule="exact"/>
              <w:rPr>
                <w:rFonts w:ascii="宋体" w:eastAsia="宋体" w:hAnsi="宋体" w:cs="宋体"/>
                <w:sz w:val="21"/>
                <w:szCs w:val="21"/>
                <w:lang w:eastAsia="zh-CN"/>
              </w:rPr>
            </w:pPr>
            <w:hyperlink r:id="rId7" w:history="1">
              <w:r>
                <w:rPr>
                  <w:rStyle w:val="a6"/>
                  <w:rFonts w:ascii="宋体" w:eastAsia="宋体" w:hAnsi="宋体" w:cs="宋体" w:hint="eastAsia"/>
                  <w:sz w:val="21"/>
                  <w:szCs w:val="21"/>
                  <w:lang w:eastAsia="zh-CN"/>
                </w:rPr>
                <w:t>21090015@sbs.edu.cn</w:t>
              </w:r>
            </w:hyperlink>
          </w:p>
        </w:tc>
      </w:tr>
      <w:tr w:rsidR="00EB7092" w14:paraId="72857DE3" w14:textId="77777777">
        <w:trPr>
          <w:trHeight w:val="571"/>
        </w:trPr>
        <w:tc>
          <w:tcPr>
            <w:tcW w:w="1418" w:type="dxa"/>
            <w:vAlign w:val="center"/>
          </w:tcPr>
          <w:p w14:paraId="00EBCD52" w14:textId="77777777" w:rsidR="00EB7092" w:rsidRDefault="00000000">
            <w:pPr>
              <w:tabs>
                <w:tab w:val="left" w:pos="532"/>
              </w:tabs>
              <w:spacing w:line="340" w:lineRule="exact"/>
              <w:jc w:val="center"/>
              <w:rPr>
                <w:rFonts w:ascii="宋体" w:eastAsia="宋体" w:hAnsi="宋体" w:cs="宋体"/>
                <w:kern w:val="0"/>
                <w:sz w:val="21"/>
                <w:szCs w:val="21"/>
              </w:rPr>
            </w:pPr>
            <w:r>
              <w:rPr>
                <w:rFonts w:ascii="宋体" w:eastAsia="宋体" w:hAnsi="宋体" w:cs="宋体" w:hint="eastAsia"/>
                <w:sz w:val="21"/>
                <w:szCs w:val="21"/>
                <w:lang w:eastAsia="zh-CN"/>
              </w:rPr>
              <w:t>上课</w:t>
            </w:r>
            <w:r>
              <w:rPr>
                <w:rFonts w:ascii="宋体" w:eastAsia="宋体" w:hAnsi="宋体" w:cs="宋体" w:hint="eastAsia"/>
                <w:kern w:val="0"/>
                <w:sz w:val="21"/>
                <w:szCs w:val="21"/>
              </w:rPr>
              <w:t>班级</w:t>
            </w:r>
          </w:p>
        </w:tc>
        <w:tc>
          <w:tcPr>
            <w:tcW w:w="2268" w:type="dxa"/>
            <w:vAlign w:val="center"/>
          </w:tcPr>
          <w:p w14:paraId="71306375" w14:textId="77777777" w:rsidR="00EB7092" w:rsidRDefault="00000000">
            <w:pPr>
              <w:tabs>
                <w:tab w:val="left" w:pos="532"/>
              </w:tabs>
              <w:spacing w:line="340" w:lineRule="exac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传播学B19-1、4</w:t>
            </w:r>
          </w:p>
        </w:tc>
        <w:tc>
          <w:tcPr>
            <w:tcW w:w="1134" w:type="dxa"/>
            <w:vAlign w:val="center"/>
          </w:tcPr>
          <w:p w14:paraId="68646C55" w14:textId="77777777" w:rsidR="00EB7092" w:rsidRDefault="00000000">
            <w:pPr>
              <w:tabs>
                <w:tab w:val="left" w:pos="532"/>
              </w:tabs>
              <w:spacing w:line="340" w:lineRule="exact"/>
              <w:jc w:val="center"/>
              <w:rPr>
                <w:rFonts w:ascii="宋体" w:eastAsia="宋体" w:hAnsi="宋体" w:cs="宋体"/>
                <w:kern w:val="0"/>
                <w:sz w:val="21"/>
                <w:szCs w:val="21"/>
              </w:rPr>
            </w:pPr>
            <w:r>
              <w:rPr>
                <w:rFonts w:ascii="宋体" w:eastAsia="宋体" w:hAnsi="宋体" w:cs="宋体" w:hint="eastAsia"/>
                <w:kern w:val="0"/>
                <w:sz w:val="21"/>
                <w:szCs w:val="21"/>
                <w:lang w:eastAsia="zh-CN"/>
              </w:rPr>
              <w:t>上课教室</w:t>
            </w:r>
          </w:p>
        </w:tc>
        <w:tc>
          <w:tcPr>
            <w:tcW w:w="3969" w:type="dxa"/>
            <w:vAlign w:val="center"/>
          </w:tcPr>
          <w:p w14:paraId="6F9CEEE3" w14:textId="77777777" w:rsidR="00EB7092" w:rsidRDefault="00EB7092">
            <w:pPr>
              <w:tabs>
                <w:tab w:val="left" w:pos="532"/>
              </w:tabs>
              <w:spacing w:line="340" w:lineRule="exact"/>
              <w:rPr>
                <w:rFonts w:ascii="宋体" w:eastAsia="宋体" w:hAnsi="宋体" w:cs="宋体"/>
                <w:sz w:val="21"/>
                <w:szCs w:val="21"/>
                <w:lang w:eastAsia="zh-CN"/>
              </w:rPr>
            </w:pPr>
          </w:p>
        </w:tc>
      </w:tr>
      <w:tr w:rsidR="00EB7092" w14:paraId="63F0654F" w14:textId="77777777">
        <w:trPr>
          <w:trHeight w:val="571"/>
        </w:trPr>
        <w:tc>
          <w:tcPr>
            <w:tcW w:w="1418" w:type="dxa"/>
            <w:vAlign w:val="center"/>
          </w:tcPr>
          <w:p w14:paraId="063B5E63" w14:textId="77777777" w:rsidR="00EB7092" w:rsidRDefault="00000000">
            <w:pPr>
              <w:tabs>
                <w:tab w:val="left" w:pos="532"/>
              </w:tabs>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答疑时间</w:t>
            </w:r>
          </w:p>
        </w:tc>
        <w:tc>
          <w:tcPr>
            <w:tcW w:w="7371" w:type="dxa"/>
            <w:gridSpan w:val="3"/>
            <w:vAlign w:val="center"/>
          </w:tcPr>
          <w:p w14:paraId="2EA0A540" w14:textId="77777777" w:rsidR="00EB7092" w:rsidRDefault="00000000">
            <w:pPr>
              <w:tabs>
                <w:tab w:val="left" w:pos="532"/>
              </w:tabs>
              <w:spacing w:line="340" w:lineRule="exac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网络、课堂相结合</w:t>
            </w:r>
          </w:p>
        </w:tc>
      </w:tr>
      <w:tr w:rsidR="00EB7092" w14:paraId="114796C6" w14:textId="77777777">
        <w:trPr>
          <w:trHeight w:val="571"/>
        </w:trPr>
        <w:tc>
          <w:tcPr>
            <w:tcW w:w="1418" w:type="dxa"/>
            <w:vAlign w:val="center"/>
          </w:tcPr>
          <w:p w14:paraId="186B7878" w14:textId="77777777" w:rsidR="00EB7092" w:rsidRDefault="00000000">
            <w:pPr>
              <w:tabs>
                <w:tab w:val="left" w:pos="532"/>
              </w:tabs>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主要教材</w:t>
            </w:r>
          </w:p>
        </w:tc>
        <w:tc>
          <w:tcPr>
            <w:tcW w:w="7371" w:type="dxa"/>
            <w:gridSpan w:val="3"/>
            <w:vAlign w:val="center"/>
          </w:tcPr>
          <w:p w14:paraId="6DF9553A" w14:textId="77777777" w:rsidR="00EB7092" w:rsidRDefault="00000000">
            <w:pPr>
              <w:tabs>
                <w:tab w:val="left" w:pos="532"/>
              </w:tabs>
              <w:spacing w:line="340" w:lineRule="exac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《文化与社会的媒介化》，施蒂格.夏瓦，复旦大学出版社，2021年1月版</w:t>
            </w:r>
          </w:p>
        </w:tc>
      </w:tr>
      <w:tr w:rsidR="00EB7092" w14:paraId="3B383CF0" w14:textId="77777777">
        <w:trPr>
          <w:trHeight w:val="571"/>
        </w:trPr>
        <w:tc>
          <w:tcPr>
            <w:tcW w:w="1418" w:type="dxa"/>
            <w:vAlign w:val="center"/>
          </w:tcPr>
          <w:p w14:paraId="026FD16C" w14:textId="77777777" w:rsidR="00EB7092" w:rsidRDefault="00000000">
            <w:pPr>
              <w:tabs>
                <w:tab w:val="left" w:pos="532"/>
              </w:tabs>
              <w:spacing w:line="340" w:lineRule="exact"/>
              <w:jc w:val="center"/>
              <w:rPr>
                <w:rFonts w:ascii="宋体" w:eastAsia="宋体" w:hAnsi="宋体" w:cs="宋体"/>
                <w:kern w:val="0"/>
                <w:sz w:val="21"/>
                <w:szCs w:val="21"/>
              </w:rPr>
            </w:pPr>
            <w:r>
              <w:rPr>
                <w:rFonts w:ascii="宋体" w:eastAsia="宋体" w:hAnsi="宋体" w:cs="宋体" w:hint="eastAsia"/>
                <w:kern w:val="0"/>
                <w:sz w:val="21"/>
                <w:szCs w:val="21"/>
              </w:rPr>
              <w:t>参考资料</w:t>
            </w:r>
          </w:p>
        </w:tc>
        <w:tc>
          <w:tcPr>
            <w:tcW w:w="7371" w:type="dxa"/>
            <w:gridSpan w:val="3"/>
            <w:vAlign w:val="center"/>
          </w:tcPr>
          <w:p w14:paraId="16C1C526" w14:textId="77777777" w:rsidR="00EB7092" w:rsidRDefault="00000000">
            <w:pPr>
              <w:tabs>
                <w:tab w:val="left" w:pos="532"/>
              </w:tabs>
              <w:spacing w:line="340" w:lineRule="exac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xml:space="preserve">《作为文化的传播——媒介与社会论文集》，[美] 詹姆斯·凯瑞（James </w:t>
            </w:r>
            <w:proofErr w:type="spellStart"/>
            <w:r>
              <w:rPr>
                <w:rFonts w:ascii="宋体" w:eastAsia="宋体" w:hAnsi="宋体" w:cs="宋体" w:hint="eastAsia"/>
                <w:color w:val="000000"/>
                <w:sz w:val="21"/>
                <w:szCs w:val="21"/>
                <w:lang w:eastAsia="zh-CN"/>
              </w:rPr>
              <w:t>W.Carey</w:t>
            </w:r>
            <w:proofErr w:type="spellEnd"/>
            <w:r>
              <w:rPr>
                <w:rFonts w:ascii="宋体" w:eastAsia="宋体" w:hAnsi="宋体" w:cs="宋体" w:hint="eastAsia"/>
                <w:color w:val="000000"/>
                <w:sz w:val="21"/>
                <w:szCs w:val="21"/>
                <w:lang w:eastAsia="zh-CN"/>
              </w:rPr>
              <w:t>） 著，丁未 译，中国人民大学出版社，2019年4月1日</w:t>
            </w:r>
          </w:p>
          <w:p w14:paraId="22B4FD07" w14:textId="77777777" w:rsidR="00EB7092" w:rsidRDefault="00000000">
            <w:pPr>
              <w:tabs>
                <w:tab w:val="left" w:pos="532"/>
              </w:tabs>
              <w:spacing w:line="340" w:lineRule="exac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《消失的地域——电子媒介对社会行为的影响》，[美]约书亚·梅罗维茨，清华大学出版社，2002年11月</w:t>
            </w:r>
          </w:p>
          <w:p w14:paraId="145BC532" w14:textId="77777777" w:rsidR="00EB7092" w:rsidRDefault="00000000">
            <w:pPr>
              <w:tabs>
                <w:tab w:val="left" w:pos="532"/>
              </w:tabs>
              <w:spacing w:line="340" w:lineRule="exac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《场景即生活世界：媒介化社会视野中的场景传播》，阎峰，上海交通大学出版社， 2019年12月</w:t>
            </w:r>
          </w:p>
          <w:p w14:paraId="1FA8C5DD" w14:textId="77777777" w:rsidR="00EB7092" w:rsidRDefault="00000000">
            <w:pPr>
              <w:tabs>
                <w:tab w:val="left" w:pos="532"/>
              </w:tabs>
              <w:spacing w:line="340" w:lineRule="exact"/>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xml:space="preserve">《《媒介社会：产业、形象与受众》，大卫·克罗图（David </w:t>
            </w:r>
            <w:proofErr w:type="spellStart"/>
            <w:r>
              <w:rPr>
                <w:rFonts w:ascii="宋体" w:eastAsia="宋体" w:hAnsi="宋体" w:cs="宋体" w:hint="eastAsia"/>
                <w:color w:val="000000"/>
                <w:sz w:val="21"/>
                <w:szCs w:val="21"/>
                <w:lang w:eastAsia="zh-CN"/>
              </w:rPr>
              <w:t>Croreau</w:t>
            </w:r>
            <w:proofErr w:type="spellEnd"/>
            <w:r>
              <w:rPr>
                <w:rFonts w:ascii="宋体" w:eastAsia="宋体" w:hAnsi="宋体" w:cs="宋体" w:hint="eastAsia"/>
                <w:color w:val="000000"/>
                <w:sz w:val="21"/>
                <w:szCs w:val="21"/>
                <w:lang w:eastAsia="zh-CN"/>
              </w:rPr>
              <w:t xml:space="preserve">），威廉·霍伊尼斯（William </w:t>
            </w:r>
            <w:proofErr w:type="spellStart"/>
            <w:r>
              <w:rPr>
                <w:rFonts w:ascii="宋体" w:eastAsia="宋体" w:hAnsi="宋体" w:cs="宋体" w:hint="eastAsia"/>
                <w:color w:val="000000"/>
                <w:sz w:val="21"/>
                <w:szCs w:val="21"/>
                <w:lang w:eastAsia="zh-CN"/>
              </w:rPr>
              <w:t>Hoynes</w:t>
            </w:r>
            <w:proofErr w:type="spellEnd"/>
            <w:r>
              <w:rPr>
                <w:rFonts w:ascii="宋体" w:eastAsia="宋体" w:hAnsi="宋体" w:cs="宋体" w:hint="eastAsia"/>
                <w:color w:val="000000"/>
                <w:sz w:val="21"/>
                <w:szCs w:val="21"/>
                <w:lang w:eastAsia="zh-CN"/>
              </w:rPr>
              <w:t>），邱凌译，北京大学出版社， 2009年3月</w:t>
            </w:r>
          </w:p>
          <w:p w14:paraId="28BB79B1" w14:textId="77777777" w:rsidR="00EB7092" w:rsidRDefault="00EB7092">
            <w:pPr>
              <w:tabs>
                <w:tab w:val="left" w:pos="532"/>
              </w:tabs>
              <w:spacing w:line="340" w:lineRule="exact"/>
              <w:rPr>
                <w:rFonts w:ascii="宋体" w:eastAsia="宋体" w:hAnsi="宋体" w:cs="宋体"/>
                <w:color w:val="000000"/>
                <w:sz w:val="21"/>
                <w:szCs w:val="21"/>
              </w:rPr>
            </w:pPr>
          </w:p>
        </w:tc>
      </w:tr>
    </w:tbl>
    <w:p w14:paraId="7786A185" w14:textId="77777777" w:rsidR="00EB7092" w:rsidRDefault="00EB7092">
      <w:pPr>
        <w:snapToGrid w:val="0"/>
        <w:spacing w:line="340" w:lineRule="exact"/>
        <w:rPr>
          <w:rFonts w:ascii="宋体" w:eastAsia="宋体" w:hAnsi="宋体" w:cs="宋体"/>
          <w:b/>
          <w:color w:val="000000"/>
          <w:sz w:val="21"/>
          <w:szCs w:val="21"/>
          <w:lang w:eastAsia="zh-CN"/>
        </w:rPr>
      </w:pPr>
    </w:p>
    <w:p w14:paraId="02EF5F76" w14:textId="77777777" w:rsidR="00EB7092" w:rsidRDefault="00000000">
      <w:pPr>
        <w:snapToGrid w:val="0"/>
        <w:spacing w:beforeLines="50" w:before="180" w:afterLines="50" w:after="180"/>
        <w:jc w:val="both"/>
        <w:rPr>
          <w:rFonts w:ascii="宋体" w:eastAsia="宋体" w:hAnsi="宋体" w:cs="宋体"/>
          <w:b/>
          <w:color w:val="000000"/>
          <w:sz w:val="21"/>
          <w:szCs w:val="21"/>
          <w:lang w:eastAsia="zh-CN"/>
        </w:rPr>
      </w:pPr>
      <w:r>
        <w:rPr>
          <w:rFonts w:ascii="宋体" w:eastAsia="宋体" w:hAnsi="宋体" w:cs="宋体" w:hint="eastAsia"/>
          <w:b/>
          <w:color w:val="000000"/>
          <w:sz w:val="21"/>
          <w:szCs w:val="21"/>
          <w:lang w:eastAsia="zh-CN"/>
        </w:rPr>
        <w:t>二、课程教学进度</w:t>
      </w:r>
    </w:p>
    <w:tbl>
      <w:tblPr>
        <w:tblW w:w="8789" w:type="dxa"/>
        <w:tblInd w:w="108" w:type="dxa"/>
        <w:tblLayout w:type="fixed"/>
        <w:tblCellMar>
          <w:left w:w="0" w:type="dxa"/>
          <w:right w:w="0" w:type="dxa"/>
        </w:tblCellMar>
        <w:tblLook w:val="04A0" w:firstRow="1" w:lastRow="0" w:firstColumn="1" w:lastColumn="0" w:noHBand="0" w:noVBand="1"/>
      </w:tblPr>
      <w:tblGrid>
        <w:gridCol w:w="659"/>
        <w:gridCol w:w="3371"/>
        <w:gridCol w:w="1782"/>
        <w:gridCol w:w="2977"/>
      </w:tblGrid>
      <w:tr w:rsidR="00EB7092" w14:paraId="04C0C25F"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2DD3F6" w14:textId="77777777" w:rsidR="00EB7092" w:rsidRDefault="00000000">
            <w:pPr>
              <w:widowControl/>
              <w:spacing w:before="120" w:after="120" w:line="240" w:lineRule="exact"/>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周次</w:t>
            </w:r>
          </w:p>
        </w:tc>
        <w:tc>
          <w:tcPr>
            <w:tcW w:w="33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2950A5" w14:textId="77777777" w:rsidR="00EB7092" w:rsidRDefault="00000000">
            <w:pPr>
              <w:widowControl/>
              <w:spacing w:line="240" w:lineRule="exact"/>
              <w:ind w:firstLine="357"/>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教学内容</w:t>
            </w:r>
          </w:p>
        </w:tc>
        <w:tc>
          <w:tcPr>
            <w:tcW w:w="17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07B757" w14:textId="77777777" w:rsidR="00EB7092" w:rsidRDefault="00000000">
            <w:pPr>
              <w:snapToGrid w:val="0"/>
              <w:spacing w:line="240" w:lineRule="exact"/>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教学方式</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113F92" w14:textId="77777777" w:rsidR="00EB7092" w:rsidRDefault="00000000">
            <w:pPr>
              <w:snapToGrid w:val="0"/>
              <w:spacing w:line="240" w:lineRule="exact"/>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作业</w:t>
            </w:r>
          </w:p>
        </w:tc>
      </w:tr>
      <w:tr w:rsidR="00EB7092" w14:paraId="6216A1BE"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D736D"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1</w:t>
            </w:r>
          </w:p>
        </w:tc>
        <w:tc>
          <w:tcPr>
            <w:tcW w:w="33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D72104A"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1媒介与社会的基础知识：跨学科的理论与实践，媒介与社会是关于媒介、也关于社会的交叉学科。</w:t>
            </w:r>
          </w:p>
        </w:tc>
        <w:tc>
          <w:tcPr>
            <w:tcW w:w="17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BE7ABBE"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讲授、课堂提问</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1B46F17" w14:textId="77777777" w:rsidR="00EB7092" w:rsidRDefault="00EB7092">
            <w:pPr>
              <w:widowControl/>
              <w:jc w:val="center"/>
              <w:rPr>
                <w:rFonts w:ascii="宋体" w:eastAsia="宋体" w:hAnsi="宋体" w:cs="宋体"/>
                <w:kern w:val="0"/>
                <w:sz w:val="21"/>
                <w:szCs w:val="21"/>
                <w:lang w:eastAsia="zh-CN"/>
              </w:rPr>
            </w:pPr>
          </w:p>
        </w:tc>
      </w:tr>
      <w:tr w:rsidR="00EB7092" w14:paraId="63AC6D08"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47CE71"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2</w:t>
            </w:r>
          </w:p>
        </w:tc>
        <w:tc>
          <w:tcPr>
            <w:tcW w:w="33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2C78569"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2媒介与性别：中国性别平等现状及媒介话语、当代中国的性别传播以及社会性别视野下的新媒体研究</w:t>
            </w:r>
          </w:p>
          <w:p w14:paraId="6B560E78" w14:textId="77777777" w:rsidR="00EB7092" w:rsidRDefault="00EB7092">
            <w:pPr>
              <w:widowControl/>
              <w:jc w:val="center"/>
              <w:rPr>
                <w:rFonts w:ascii="宋体" w:eastAsia="宋体" w:hAnsi="宋体" w:cs="宋体"/>
                <w:kern w:val="0"/>
                <w:sz w:val="21"/>
                <w:szCs w:val="21"/>
                <w:lang w:eastAsia="zh-CN"/>
              </w:rPr>
            </w:pPr>
          </w:p>
        </w:tc>
        <w:tc>
          <w:tcPr>
            <w:tcW w:w="17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F75FF36"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讲授、课堂提问、实践练习</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CCCB0EE"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小组项目报告：如何改变媒体话题中的性别偏见</w:t>
            </w:r>
          </w:p>
        </w:tc>
      </w:tr>
      <w:tr w:rsidR="00EB7092" w14:paraId="2B4D24C9"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FAC30"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3</w:t>
            </w:r>
          </w:p>
        </w:tc>
        <w:tc>
          <w:tcPr>
            <w:tcW w:w="33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7DD96EF"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3媒介与社会阶层：我国阶级和阶层构成的发展变化、信息传播和媒介掌控中的强势阶层和弱势阶层以及阶层分化与媒介的控制权和使用权</w:t>
            </w:r>
          </w:p>
          <w:p w14:paraId="3AF44570" w14:textId="77777777" w:rsidR="00EB7092" w:rsidRDefault="00EB7092">
            <w:pPr>
              <w:widowControl/>
              <w:jc w:val="center"/>
              <w:rPr>
                <w:rFonts w:ascii="宋体" w:eastAsia="宋体" w:hAnsi="宋体" w:cs="宋体"/>
                <w:kern w:val="0"/>
                <w:sz w:val="21"/>
                <w:szCs w:val="21"/>
                <w:lang w:eastAsia="zh-CN"/>
              </w:rPr>
            </w:pPr>
          </w:p>
        </w:tc>
        <w:tc>
          <w:tcPr>
            <w:tcW w:w="17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818A1C5"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lastRenderedPageBreak/>
              <w:t>讲授、课堂提问、实践练习</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02D25D"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小组讨论：媒介权力”与“社会阶层”之间的关系和影响</w:t>
            </w:r>
          </w:p>
        </w:tc>
      </w:tr>
      <w:tr w:rsidR="00EB7092" w14:paraId="4556D8EC"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88F52E"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4</w:t>
            </w:r>
          </w:p>
        </w:tc>
        <w:tc>
          <w:tcPr>
            <w:tcW w:w="33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632CE76"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4媒介与谣言：谣言的发展历史、”“假新闻＂与“媒介假事件＂以及社交媒体环境中谣言传播新特点</w:t>
            </w:r>
          </w:p>
          <w:p w14:paraId="06275C2A" w14:textId="77777777" w:rsidR="00EB7092" w:rsidRDefault="00EB7092">
            <w:pPr>
              <w:widowControl/>
              <w:jc w:val="center"/>
              <w:rPr>
                <w:rFonts w:ascii="宋体" w:eastAsia="宋体" w:hAnsi="宋体" w:cs="宋体"/>
                <w:kern w:val="0"/>
                <w:sz w:val="21"/>
                <w:szCs w:val="21"/>
                <w:lang w:eastAsia="zh-CN"/>
              </w:rPr>
            </w:pPr>
          </w:p>
        </w:tc>
        <w:tc>
          <w:tcPr>
            <w:tcW w:w="17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F075BD3"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讲授、课堂提问、实践练习</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85A79B4"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讨论分析：“谣言”与“真相”的关系与界限</w:t>
            </w:r>
          </w:p>
          <w:p w14:paraId="51FBD63E" w14:textId="77777777" w:rsidR="00EB7092" w:rsidRDefault="00EB7092">
            <w:pPr>
              <w:widowControl/>
              <w:jc w:val="center"/>
              <w:rPr>
                <w:rFonts w:ascii="宋体" w:eastAsia="宋体" w:hAnsi="宋体" w:cs="宋体"/>
                <w:kern w:val="0"/>
                <w:sz w:val="21"/>
                <w:szCs w:val="21"/>
                <w:lang w:eastAsia="zh-CN"/>
              </w:rPr>
            </w:pPr>
          </w:p>
        </w:tc>
      </w:tr>
      <w:tr w:rsidR="00EB7092" w14:paraId="7BB455B8"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CCABC1"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5</w:t>
            </w:r>
          </w:p>
        </w:tc>
        <w:tc>
          <w:tcPr>
            <w:tcW w:w="33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9E5D2AB"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5媒介与偏见：媒介偏见产生的背景、原因、影响及案例分析</w:t>
            </w:r>
          </w:p>
          <w:p w14:paraId="60CFD5DE" w14:textId="77777777" w:rsidR="00EB7092" w:rsidRDefault="00EB7092">
            <w:pPr>
              <w:widowControl/>
              <w:jc w:val="center"/>
              <w:rPr>
                <w:rFonts w:ascii="宋体" w:eastAsia="宋体" w:hAnsi="宋体" w:cs="宋体"/>
                <w:kern w:val="0"/>
                <w:sz w:val="21"/>
                <w:szCs w:val="21"/>
                <w:lang w:eastAsia="zh-CN"/>
              </w:rPr>
            </w:pPr>
          </w:p>
        </w:tc>
        <w:tc>
          <w:tcPr>
            <w:tcW w:w="17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04C8722"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讲授、课堂提问、实践练习</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2E8E2E4"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小组作业：使用理论分析媒介偏见案例</w:t>
            </w:r>
          </w:p>
          <w:p w14:paraId="2B551FDE" w14:textId="77777777" w:rsidR="00EB7092" w:rsidRDefault="00EB7092">
            <w:pPr>
              <w:widowControl/>
              <w:jc w:val="center"/>
              <w:rPr>
                <w:rFonts w:ascii="宋体" w:eastAsia="宋体" w:hAnsi="宋体" w:cs="宋体"/>
                <w:kern w:val="0"/>
                <w:sz w:val="21"/>
                <w:szCs w:val="21"/>
                <w:lang w:eastAsia="zh-CN"/>
              </w:rPr>
            </w:pPr>
          </w:p>
        </w:tc>
      </w:tr>
      <w:tr w:rsidR="00EB7092" w14:paraId="777D499E"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497E63"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6</w:t>
            </w:r>
          </w:p>
        </w:tc>
        <w:tc>
          <w:tcPr>
            <w:tcW w:w="33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E827043"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6媒介与娱乐：媒介与文化、亚文化以及如何防止过度娱乐</w:t>
            </w:r>
          </w:p>
        </w:tc>
        <w:tc>
          <w:tcPr>
            <w:tcW w:w="17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D197B14"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讲授、课堂提问、实践练习</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59385B5"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小组讨论：集合案例分析如何正确把握媒介的娱乐属性</w:t>
            </w:r>
          </w:p>
        </w:tc>
      </w:tr>
      <w:tr w:rsidR="00EB7092" w14:paraId="5C1D18AC"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7E1C93"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7</w:t>
            </w:r>
          </w:p>
        </w:tc>
        <w:tc>
          <w:tcPr>
            <w:tcW w:w="33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D1AF5B7"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7 媒介与消费：消费行为与媒介之间的管理、社交媒体与大数据中的消费表述</w:t>
            </w:r>
          </w:p>
          <w:p w14:paraId="7E513DCD"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以及不同媒介与对应的消费属性</w:t>
            </w:r>
          </w:p>
          <w:p w14:paraId="0DBCD6E4" w14:textId="77777777" w:rsidR="00EB7092" w:rsidRDefault="00EB7092">
            <w:pPr>
              <w:widowControl/>
              <w:jc w:val="center"/>
              <w:rPr>
                <w:rFonts w:ascii="宋体" w:eastAsia="宋体" w:hAnsi="宋体" w:cs="宋体"/>
                <w:kern w:val="0"/>
                <w:sz w:val="21"/>
                <w:szCs w:val="21"/>
                <w:lang w:eastAsia="zh-CN"/>
              </w:rPr>
            </w:pPr>
          </w:p>
        </w:tc>
        <w:tc>
          <w:tcPr>
            <w:tcW w:w="17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08C8E38"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讲授、课堂提问、实践练习</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38C652"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思考：大数据对消费行为的预测和建构应用前景</w:t>
            </w:r>
          </w:p>
        </w:tc>
      </w:tr>
      <w:tr w:rsidR="00EB7092" w14:paraId="6F401F7C"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485300"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8</w:t>
            </w:r>
          </w:p>
        </w:tc>
        <w:tc>
          <w:tcPr>
            <w:tcW w:w="33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8A52301"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8媒介与社会的知识总结：媒介与社会理论的发展历史与发展过程、主要应用场景</w:t>
            </w:r>
          </w:p>
          <w:p w14:paraId="223CCECF"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及日常案例</w:t>
            </w:r>
          </w:p>
        </w:tc>
        <w:tc>
          <w:tcPr>
            <w:tcW w:w="17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1D68ED4"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案例分析、小组讨论和汇报</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F321442"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以小组为单位进行总结分析，并进行展示。</w:t>
            </w:r>
          </w:p>
        </w:tc>
      </w:tr>
    </w:tbl>
    <w:p w14:paraId="0A04CD77" w14:textId="77777777" w:rsidR="00EB7092" w:rsidRDefault="00EB7092">
      <w:pPr>
        <w:widowControl/>
        <w:jc w:val="center"/>
        <w:rPr>
          <w:rFonts w:ascii="宋体" w:eastAsia="宋体" w:hAnsi="宋体" w:cs="宋体"/>
          <w:kern w:val="0"/>
          <w:sz w:val="21"/>
          <w:szCs w:val="21"/>
          <w:lang w:eastAsia="zh-CN"/>
        </w:rPr>
      </w:pPr>
    </w:p>
    <w:p w14:paraId="754AF39E"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三、评价方式以及在总评成绩中的比例</w:t>
      </w:r>
    </w:p>
    <w:tbl>
      <w:tblPr>
        <w:tblpPr w:leftFromText="180" w:rightFromText="180" w:vertAnchor="text" w:horzAnchor="margin" w:tblpY="2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EB7092" w14:paraId="17CF30E1" w14:textId="77777777">
        <w:tc>
          <w:tcPr>
            <w:tcW w:w="1809" w:type="dxa"/>
            <w:shd w:val="clear" w:color="auto" w:fill="auto"/>
          </w:tcPr>
          <w:p w14:paraId="5770E6BD"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总评构成（1+X）</w:t>
            </w:r>
          </w:p>
        </w:tc>
        <w:tc>
          <w:tcPr>
            <w:tcW w:w="5103" w:type="dxa"/>
            <w:shd w:val="clear" w:color="auto" w:fill="auto"/>
          </w:tcPr>
          <w:p w14:paraId="2150C1B2"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评价方式</w:t>
            </w:r>
          </w:p>
        </w:tc>
        <w:tc>
          <w:tcPr>
            <w:tcW w:w="2127" w:type="dxa"/>
            <w:shd w:val="clear" w:color="auto" w:fill="auto"/>
          </w:tcPr>
          <w:p w14:paraId="322385C2"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占比</w:t>
            </w:r>
          </w:p>
        </w:tc>
      </w:tr>
      <w:tr w:rsidR="00EB7092" w14:paraId="10856494" w14:textId="77777777">
        <w:tc>
          <w:tcPr>
            <w:tcW w:w="1809" w:type="dxa"/>
            <w:shd w:val="clear" w:color="auto" w:fill="auto"/>
            <w:vAlign w:val="center"/>
          </w:tcPr>
          <w:p w14:paraId="0292F392"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1</w:t>
            </w:r>
          </w:p>
        </w:tc>
        <w:tc>
          <w:tcPr>
            <w:tcW w:w="5103" w:type="dxa"/>
            <w:shd w:val="clear" w:color="auto" w:fill="auto"/>
          </w:tcPr>
          <w:p w14:paraId="5A96D49F"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期末考试，考察学生对知识点和核心理论的掌握情况。</w:t>
            </w:r>
          </w:p>
        </w:tc>
        <w:tc>
          <w:tcPr>
            <w:tcW w:w="2127" w:type="dxa"/>
            <w:shd w:val="clear" w:color="auto" w:fill="auto"/>
            <w:vAlign w:val="center"/>
          </w:tcPr>
          <w:p w14:paraId="6767B486"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40%</w:t>
            </w:r>
          </w:p>
        </w:tc>
      </w:tr>
      <w:tr w:rsidR="00EB7092" w14:paraId="09EAF036" w14:textId="77777777">
        <w:tc>
          <w:tcPr>
            <w:tcW w:w="1809" w:type="dxa"/>
            <w:shd w:val="clear" w:color="auto" w:fill="auto"/>
            <w:vAlign w:val="center"/>
          </w:tcPr>
          <w:p w14:paraId="68704AD2"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X1</w:t>
            </w:r>
          </w:p>
        </w:tc>
        <w:tc>
          <w:tcPr>
            <w:tcW w:w="5103" w:type="dxa"/>
            <w:shd w:val="clear" w:color="auto" w:fill="auto"/>
          </w:tcPr>
          <w:p w14:paraId="36F337F3"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以小组为单位进行项目报告。（包括课堂互动等表现）</w:t>
            </w:r>
          </w:p>
        </w:tc>
        <w:tc>
          <w:tcPr>
            <w:tcW w:w="2127" w:type="dxa"/>
            <w:shd w:val="clear" w:color="auto" w:fill="auto"/>
            <w:vAlign w:val="center"/>
          </w:tcPr>
          <w:p w14:paraId="2BB64111"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20%</w:t>
            </w:r>
          </w:p>
        </w:tc>
      </w:tr>
      <w:tr w:rsidR="00EB7092" w14:paraId="0A353759" w14:textId="77777777">
        <w:tc>
          <w:tcPr>
            <w:tcW w:w="1809" w:type="dxa"/>
            <w:shd w:val="clear" w:color="auto" w:fill="auto"/>
          </w:tcPr>
          <w:p w14:paraId="150E0297"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X2</w:t>
            </w:r>
          </w:p>
        </w:tc>
        <w:tc>
          <w:tcPr>
            <w:tcW w:w="5103" w:type="dxa"/>
            <w:shd w:val="clear" w:color="auto" w:fill="auto"/>
          </w:tcPr>
          <w:p w14:paraId="55860C75"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以小组为单位，完成小组观影报告。</w:t>
            </w:r>
          </w:p>
        </w:tc>
        <w:tc>
          <w:tcPr>
            <w:tcW w:w="2127" w:type="dxa"/>
            <w:shd w:val="clear" w:color="auto" w:fill="auto"/>
            <w:vAlign w:val="center"/>
          </w:tcPr>
          <w:p w14:paraId="1298C7C9"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20%</w:t>
            </w:r>
          </w:p>
        </w:tc>
      </w:tr>
      <w:tr w:rsidR="00EB7092" w14:paraId="1AB1BAB0" w14:textId="77777777">
        <w:tc>
          <w:tcPr>
            <w:tcW w:w="1809" w:type="dxa"/>
            <w:shd w:val="clear" w:color="auto" w:fill="auto"/>
          </w:tcPr>
          <w:p w14:paraId="36991631"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X3</w:t>
            </w:r>
          </w:p>
        </w:tc>
        <w:tc>
          <w:tcPr>
            <w:tcW w:w="5103" w:type="dxa"/>
            <w:shd w:val="clear" w:color="auto" w:fill="auto"/>
          </w:tcPr>
          <w:p w14:paraId="29F52CDE"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小组作业报告（包括课堂互动等表现）</w:t>
            </w:r>
          </w:p>
        </w:tc>
        <w:tc>
          <w:tcPr>
            <w:tcW w:w="2127" w:type="dxa"/>
            <w:shd w:val="clear" w:color="auto" w:fill="auto"/>
            <w:vAlign w:val="center"/>
          </w:tcPr>
          <w:p w14:paraId="3DC71D09" w14:textId="77777777" w:rsidR="00EB7092" w:rsidRDefault="00000000">
            <w:pPr>
              <w:widowControl/>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20%</w:t>
            </w:r>
          </w:p>
        </w:tc>
      </w:tr>
    </w:tbl>
    <w:p w14:paraId="2F53B24D" w14:textId="77777777" w:rsidR="00EB7092" w:rsidRDefault="00EB7092">
      <w:pPr>
        <w:rPr>
          <w:rFonts w:ascii="宋体" w:eastAsia="宋体" w:hAnsi="宋体" w:cs="宋体"/>
          <w:sz w:val="21"/>
          <w:szCs w:val="21"/>
        </w:rPr>
      </w:pPr>
    </w:p>
    <w:p w14:paraId="317CB3B5" w14:textId="53630C7C" w:rsidR="00EB7092" w:rsidRDefault="00000000">
      <w:pPr>
        <w:tabs>
          <w:tab w:val="left" w:pos="3420"/>
          <w:tab w:val="left" w:pos="7560"/>
        </w:tabs>
        <w:spacing w:beforeLines="20" w:before="72"/>
        <w:jc w:val="both"/>
        <w:outlineLvl w:val="0"/>
        <w:rPr>
          <w:rFonts w:ascii="宋体" w:eastAsia="宋体" w:hAnsi="宋体" w:cs="宋体"/>
          <w:color w:val="000000"/>
          <w:position w:val="-20"/>
          <w:sz w:val="21"/>
          <w:szCs w:val="21"/>
          <w:lang w:eastAsia="zh-CN"/>
        </w:rPr>
      </w:pPr>
      <w:r>
        <w:rPr>
          <w:rFonts w:ascii="宋体" w:eastAsia="宋体" w:hAnsi="宋体" w:cs="宋体" w:hint="eastAsia"/>
          <w:color w:val="000000"/>
          <w:position w:val="-20"/>
          <w:sz w:val="21"/>
          <w:szCs w:val="21"/>
          <w:lang w:eastAsia="zh-CN"/>
        </w:rPr>
        <w:t>。</w:t>
      </w:r>
    </w:p>
    <w:p w14:paraId="1806E40C" w14:textId="7B43B107" w:rsidR="00EB7092" w:rsidRPr="00143E6C" w:rsidRDefault="00000000">
      <w:pPr>
        <w:tabs>
          <w:tab w:val="left" w:pos="3210"/>
          <w:tab w:val="left" w:pos="7560"/>
        </w:tabs>
        <w:spacing w:beforeLines="20" w:before="72" w:line="360" w:lineRule="auto"/>
        <w:jc w:val="both"/>
        <w:outlineLvl w:val="0"/>
        <w:rPr>
          <w:rFonts w:ascii="宋体" w:eastAsia="宋体" w:hAnsi="宋体" w:cs="宋体"/>
          <w:lang w:eastAsia="zh-CN"/>
        </w:rPr>
      </w:pPr>
      <w:r w:rsidRPr="00143E6C">
        <w:rPr>
          <w:rFonts w:ascii="宋体" w:eastAsia="宋体" w:hAnsi="宋体" w:cs="宋体" w:hint="eastAsia"/>
          <w:color w:val="000000"/>
          <w:position w:val="-20"/>
        </w:rPr>
        <w:t>任课教师：</w:t>
      </w:r>
      <w:r w:rsidRPr="00143E6C">
        <w:rPr>
          <w:rFonts w:ascii="宋体" w:eastAsia="宋体" w:hAnsi="宋体" w:cs="宋体" w:hint="eastAsia"/>
          <w:color w:val="000000"/>
          <w:position w:val="-20"/>
          <w:lang w:eastAsia="zh-CN"/>
        </w:rPr>
        <w:t xml:space="preserve"> 于晓虹  </w:t>
      </w:r>
      <w:r w:rsidR="00143E6C">
        <w:rPr>
          <w:rFonts w:ascii="宋体" w:eastAsia="宋体" w:hAnsi="宋体" w:cs="宋体"/>
          <w:color w:val="000000"/>
          <w:position w:val="-20"/>
          <w:lang w:eastAsia="zh-CN"/>
        </w:rPr>
        <w:t xml:space="preserve">  </w:t>
      </w:r>
      <w:r w:rsidRPr="00143E6C">
        <w:rPr>
          <w:rFonts w:ascii="宋体" w:eastAsia="宋体" w:hAnsi="宋体" w:cs="宋体" w:hint="eastAsia"/>
          <w:color w:val="000000"/>
          <w:position w:val="-20"/>
          <w:lang w:eastAsia="zh-CN"/>
        </w:rPr>
        <w:t xml:space="preserve"> 系</w:t>
      </w:r>
      <w:r w:rsidRPr="00143E6C">
        <w:rPr>
          <w:rFonts w:ascii="宋体" w:eastAsia="宋体" w:hAnsi="宋体" w:cs="宋体" w:hint="eastAsia"/>
          <w:color w:val="000000"/>
          <w:position w:val="-20"/>
        </w:rPr>
        <w:t>主任审核：</w:t>
      </w:r>
      <w:r w:rsidR="00143E6C">
        <w:rPr>
          <w:rFonts w:ascii="宋体" w:eastAsia="宋体" w:hAnsi="宋体" w:cs="宋体" w:hint="eastAsia"/>
          <w:noProof/>
          <w:color w:val="000000"/>
          <w:position w:val="-20"/>
          <w:lang w:eastAsia="zh-CN"/>
        </w:rPr>
        <w:drawing>
          <wp:inline distT="0" distB="0" distL="0" distR="0" wp14:anchorId="3F5187D6" wp14:editId="772EBD05">
            <wp:extent cx="564671" cy="339437"/>
            <wp:effectExtent l="0" t="0" r="698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632" cy="347228"/>
                    </a:xfrm>
                    <a:prstGeom prst="rect">
                      <a:avLst/>
                    </a:prstGeom>
                  </pic:spPr>
                </pic:pic>
              </a:graphicData>
            </a:graphic>
          </wp:inline>
        </w:drawing>
      </w:r>
      <w:r w:rsidRPr="00143E6C">
        <w:rPr>
          <w:rFonts w:ascii="宋体" w:eastAsia="宋体" w:hAnsi="宋体" w:cs="宋体" w:hint="eastAsia"/>
          <w:color w:val="000000"/>
          <w:position w:val="-20"/>
          <w:lang w:eastAsia="zh-CN"/>
        </w:rPr>
        <w:t xml:space="preserve">   </w:t>
      </w:r>
      <w:r w:rsidR="00143E6C">
        <w:rPr>
          <w:rFonts w:ascii="宋体" w:eastAsia="宋体" w:hAnsi="宋体" w:cs="宋体"/>
          <w:color w:val="000000"/>
          <w:position w:val="-20"/>
          <w:lang w:eastAsia="zh-CN"/>
        </w:rPr>
        <w:t xml:space="preserve">    </w:t>
      </w:r>
      <w:r w:rsidRPr="00143E6C">
        <w:rPr>
          <w:rFonts w:ascii="宋体" w:eastAsia="宋体" w:hAnsi="宋体" w:cs="宋体" w:hint="eastAsia"/>
          <w:color w:val="000000"/>
          <w:position w:val="-20"/>
        </w:rPr>
        <w:t>日期：</w:t>
      </w:r>
      <w:r w:rsidRPr="00143E6C">
        <w:rPr>
          <w:rFonts w:ascii="宋体" w:eastAsia="宋体" w:hAnsi="宋体" w:cs="宋体" w:hint="eastAsia"/>
          <w:color w:val="000000"/>
          <w:position w:val="-20"/>
          <w:lang w:eastAsia="zh-CN"/>
        </w:rPr>
        <w:t>2022.9</w:t>
      </w:r>
    </w:p>
    <w:p w14:paraId="5B676A2A" w14:textId="77777777" w:rsidR="00EB7092" w:rsidRDefault="00EB7092"/>
    <w:sectPr w:rsidR="00EB7092">
      <w:headerReference w:type="even" r:id="rId9"/>
      <w:headerReference w:type="default" r:id="rId10"/>
      <w:footerReference w:type="even" r:id="rId11"/>
      <w:footerReference w:type="default" r:id="rId12"/>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5D1B3" w14:textId="77777777" w:rsidR="0098574A" w:rsidRDefault="0098574A">
      <w:r>
        <w:separator/>
      </w:r>
    </w:p>
  </w:endnote>
  <w:endnote w:type="continuationSeparator" w:id="0">
    <w:p w14:paraId="59ECD3AB" w14:textId="77777777" w:rsidR="0098574A" w:rsidRDefault="0098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Microsoft JhengHei"/>
    <w:charset w:val="88"/>
    <w:family w:val="swiss"/>
    <w:pitch w:val="default"/>
    <w:sig w:usb0="00000000" w:usb1="00000000" w:usb2="00000016" w:usb3="00000000" w:csb0="00100000" w:csb1="00000000"/>
  </w:font>
  <w:font w:name="Dotum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1DA7" w14:textId="77777777" w:rsidR="00EB7092" w:rsidRDefault="00000000">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14:paraId="6CA5344E" w14:textId="77777777" w:rsidR="00EB7092" w:rsidRDefault="00000000">
    <w:pPr>
      <w:pStyle w:val="a3"/>
      <w:ind w:right="360"/>
    </w:pPr>
    <w:r>
      <w:rPr>
        <w:noProof/>
        <w:lang w:eastAsia="zh-CN"/>
      </w:rPr>
      <w:drawing>
        <wp:inline distT="0" distB="0" distL="0" distR="0" wp14:anchorId="7F8D0865" wp14:editId="608818E7">
          <wp:extent cx="6619875" cy="247650"/>
          <wp:effectExtent l="0" t="0" r="9525" b="635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BB1D" w14:textId="77777777" w:rsidR="00EB7092" w:rsidRDefault="00000000">
    <w:pPr>
      <w:pStyle w:val="a3"/>
      <w:framePr w:w="1008" w:wrap="around" w:vAnchor="page" w:hAnchor="page" w:x="5491" w:y="16201"/>
      <w:rPr>
        <w:rStyle w:val="a5"/>
        <w:rFonts w:ascii="ITC Bookman Demi" w:hAnsi="ITC Bookman Demi"/>
        <w:color w:val="FFFFFF"/>
        <w:sz w:val="26"/>
        <w:szCs w:val="26"/>
      </w:rPr>
    </w:pPr>
    <w:r>
      <w:rPr>
        <w:rStyle w:val="a5"/>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Pr>
        <w:rStyle w:val="a5"/>
        <w:rFonts w:ascii="ITC Bookman Demi" w:eastAsia="DotumChe" w:hAnsi="ITC Bookman Demi"/>
        <w:color w:val="FFFFFF"/>
        <w:sz w:val="26"/>
        <w:szCs w:val="26"/>
      </w:rPr>
      <w:t>21</w:t>
    </w:r>
    <w:r>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rPr>
      <w:t>頁</w:t>
    </w:r>
  </w:p>
  <w:p w14:paraId="1A101743" w14:textId="77777777" w:rsidR="00EB7092" w:rsidRDefault="00000000">
    <w:pPr>
      <w:snapToGrid w:val="0"/>
      <w:spacing w:beforeLines="50" w:before="120" w:afterLines="50" w:after="120"/>
      <w:jc w:val="both"/>
      <w:rPr>
        <w:sz w:val="18"/>
        <w:szCs w:val="18"/>
      </w:rPr>
    </w:pPr>
    <w:r>
      <w:rPr>
        <w:rFonts w:ascii="宋体" w:eastAsia="宋体" w:hAnsi="宋体" w:hint="eastAsia"/>
        <w:sz w:val="18"/>
        <w:szCs w:val="18"/>
      </w:rPr>
      <w:t>注：</w:t>
    </w:r>
    <w:r>
      <w:rPr>
        <w:rFonts w:ascii="宋体" w:eastAsia="宋体" w:hAnsi="宋体" w:hint="eastAsia"/>
        <w:sz w:val="18"/>
        <w:szCs w:val="18"/>
        <w:lang w:eastAsia="zh-CN"/>
      </w:rPr>
      <w:t>课程</w:t>
    </w:r>
    <w:r>
      <w:rPr>
        <w:rFonts w:ascii="宋体" w:eastAsia="宋体" w:hAnsi="宋体" w:hint="eastAsia"/>
        <w:sz w:val="18"/>
        <w:szCs w:val="18"/>
      </w:rPr>
      <w:t>教学</w:t>
    </w:r>
    <w:r>
      <w:rPr>
        <w:rFonts w:ascii="宋体" w:eastAsia="宋体" w:hAnsi="宋体" w:hint="eastAsia"/>
        <w:sz w:val="18"/>
        <w:szCs w:val="18"/>
        <w:lang w:eastAsia="zh-CN"/>
      </w:rPr>
      <w:t>进度计划表</w:t>
    </w:r>
    <w:r>
      <w:rPr>
        <w:rFonts w:ascii="宋体" w:eastAsia="宋体" w:hAnsi="宋体" w:hint="eastAsia"/>
        <w:sz w:val="18"/>
        <w:szCs w:val="18"/>
      </w:rPr>
      <w:t>电子版公布在本学院课程网站上，并发送到教务处存档。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34B3" w14:textId="77777777" w:rsidR="0098574A" w:rsidRDefault="0098574A">
      <w:r>
        <w:separator/>
      </w:r>
    </w:p>
  </w:footnote>
  <w:footnote w:type="continuationSeparator" w:id="0">
    <w:p w14:paraId="118C4A38" w14:textId="77777777" w:rsidR="0098574A" w:rsidRDefault="0098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E9F4" w14:textId="77777777" w:rsidR="00EB7092" w:rsidRDefault="00000000">
    <w:pPr>
      <w:pStyle w:val="a4"/>
      <w:spacing w:beforeLines="30" w:before="72"/>
      <w:ind w:firstLineChars="850" w:firstLine="1700"/>
      <w:jc w:val="both"/>
    </w:pPr>
    <w:r>
      <w:rPr>
        <w:noProof/>
        <w:lang w:eastAsia="zh-CN"/>
      </w:rPr>
      <w:drawing>
        <wp:anchor distT="0" distB="0" distL="114300" distR="114300" simplePos="0" relativeHeight="251659264" behindDoc="1" locked="0" layoutInCell="1" allowOverlap="1" wp14:anchorId="37729741" wp14:editId="42215B00">
          <wp:simplePos x="0" y="0"/>
          <wp:positionH relativeFrom="column">
            <wp:posOffset>-27940</wp:posOffset>
          </wp:positionH>
          <wp:positionV relativeFrom="paragraph">
            <wp:posOffset>-33655</wp:posOffset>
          </wp:positionV>
          <wp:extent cx="6668135" cy="365760"/>
          <wp:effectExtent l="0" t="0" r="12065" b="2540"/>
          <wp:wrapTight wrapText="bothSides">
            <wp:wrapPolygon edited="0">
              <wp:start x="0" y="0"/>
              <wp:lineTo x="0" y="21600"/>
              <wp:lineTo x="21600" y="21600"/>
              <wp:lineTo x="21600" y="0"/>
              <wp:lineTo x="0"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32BA" w14:textId="77777777" w:rsidR="00EB7092" w:rsidRDefault="00000000">
    <w:pPr>
      <w:pStyle w:val="a4"/>
      <w:spacing w:beforeLines="30" w:before="72"/>
      <w:ind w:firstLineChars="400" w:firstLine="800"/>
      <w:rPr>
        <w:rFonts w:ascii="華康儷中黑" w:eastAsia="華康儷中黑"/>
        <w:sz w:val="32"/>
        <w:szCs w:val="32"/>
      </w:rPr>
    </w:pPr>
    <w:r>
      <w:rPr>
        <w:noProof/>
      </w:rPr>
      <mc:AlternateContent>
        <mc:Choice Requires="wps">
          <w:drawing>
            <wp:anchor distT="0" distB="0" distL="114300" distR="114300" simplePos="0" relativeHeight="251660288" behindDoc="0" locked="0" layoutInCell="1" allowOverlap="1" wp14:anchorId="14ACE64B" wp14:editId="480B962D">
              <wp:simplePos x="0" y="0"/>
              <wp:positionH relativeFrom="page">
                <wp:posOffset>540385</wp:posOffset>
              </wp:positionH>
              <wp:positionV relativeFrom="page">
                <wp:posOffset>359410</wp:posOffset>
              </wp:positionV>
              <wp:extent cx="2635250" cy="280670"/>
              <wp:effectExtent l="0" t="0" r="6350" b="1143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60304CD4" w14:textId="77777777" w:rsidR="00EB7092" w:rsidRDefault="00EB7092">
                          <w:pPr>
                            <w:rPr>
                              <w:rFonts w:ascii="宋体" w:eastAsia="宋体" w:hAnsi="宋体"/>
                              <w:spacing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4ACE64B" id="_x0000_t202" coordsize="21600,21600" o:spt="202" path="m,l,21600r21600,l21600,xe">
              <v:stroke joinstyle="miter"/>
              <v:path gradientshapeok="t" o:connecttype="rect"/>
            </v:shapetype>
            <v:shape id="文本框 1" o:spid="_x0000_s1027" type="#_x0000_t202" style="position:absolute;left:0;text-align:left;margin-left:42.55pt;margin-top:28.3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" stroked="f" strokeweight=".5pt">
              <v:textbox>
                <w:txbxContent>
                  <w:p w14:paraId="60304CD4" w14:textId="77777777" w:rsidR="00EB7092" w:rsidRDefault="00EB7092">
                    <w:pPr>
                      <w:rPr>
                        <w:rFonts w:ascii="宋体" w:eastAsia="宋体" w:hAnsi="宋体"/>
                        <w:spacing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Q0NzQ5YjRiNjBiOWI0ZThiZTcwZTJhOTY1NzI2YmUifQ=="/>
  </w:docVars>
  <w:rsids>
    <w:rsidRoot w:val="7DCD4834"/>
    <w:rsid w:val="00143E6C"/>
    <w:rsid w:val="0098574A"/>
    <w:rsid w:val="00EB7092"/>
    <w:rsid w:val="5A233646"/>
    <w:rsid w:val="6D0402A5"/>
    <w:rsid w:val="7DCD4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8C541"/>
  <w15:docId w15:val="{7605775C-8ACA-4D0C-8DDB-B0E69485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Times New Roman" w:eastAsia="PMingLiU" w:hAnsi="Times New Roman" w:cs="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20"/>
      <w:szCs w:val="20"/>
    </w:rPr>
  </w:style>
  <w:style w:type="paragraph" w:styleId="a4">
    <w:name w:val="header"/>
    <w:basedOn w:val="a"/>
    <w:qFormat/>
    <w:pPr>
      <w:tabs>
        <w:tab w:val="center" w:pos="4153"/>
        <w:tab w:val="right" w:pos="8306"/>
      </w:tabs>
      <w:snapToGrid w:val="0"/>
    </w:pPr>
    <w:rPr>
      <w:sz w:val="20"/>
      <w:szCs w:val="20"/>
    </w:rPr>
  </w:style>
  <w:style w:type="character" w:styleId="a5">
    <w:name w:val="page number"/>
    <w:basedOn w:val="a0"/>
    <w:qFormat/>
  </w:style>
  <w:style w:type="character" w:styleId="a6">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090015@sbs.edu.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dc:creator>
  <cp:lastModifiedBy>fionshp@outlook.com</cp:lastModifiedBy>
  <cp:revision>3</cp:revision>
  <cp:lastPrinted>2022-09-25T13:00:00Z</cp:lastPrinted>
  <dcterms:created xsi:type="dcterms:W3CDTF">2022-09-25T08:30:00Z</dcterms:created>
  <dcterms:modified xsi:type="dcterms:W3CDTF">2022-09-25T16:46:00Z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8BF029FC48F64F2B805AE3B40980CEC8</vt:lpwstr>
  </property>
</Properties>
</file>