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【围棋启蒙】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【The Surrounding Game for Kids】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2108319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1学分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英语专业、</w:t>
      </w:r>
      <w:r>
        <w:rPr>
          <w:rFonts w:hint="eastAsia"/>
          <w:color w:val="000000"/>
          <w:sz w:val="20"/>
          <w:szCs w:val="20"/>
        </w:rPr>
        <w:t>学前教育专业</w:t>
      </w:r>
      <w:r>
        <w:rPr>
          <w:rFonts w:hint="eastAsia"/>
          <w:color w:val="000000"/>
          <w:sz w:val="20"/>
          <w:szCs w:val="20"/>
          <w:lang w:eastAsia="zh-CN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外语专业等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Hans"/>
        </w:rPr>
        <w:t>综合素质选修课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>围棋系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 xml:space="preserve"> 教材【How to Play Go  作者：徐兆熙 出版社： 北京体育大学音像  版本信息：2008年】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</w:t>
      </w:r>
      <w:r>
        <w:rPr>
          <w:rFonts w:hint="default"/>
          <w:b/>
          <w:bCs/>
          <w:color w:val="000000"/>
          <w:sz w:val="20"/>
          <w:szCs w:val="20"/>
        </w:rPr>
        <w:t>：</w:t>
      </w:r>
      <w:r>
        <w:rPr>
          <w:rFonts w:hint="eastAsia"/>
          <w:color w:val="000000"/>
          <w:sz w:val="20"/>
          <w:szCs w:val="20"/>
        </w:rPr>
        <w:t>【《围棋进阶读本》作者：黄焰 青岛出版社 2011年7月</w:t>
      </w:r>
      <w:r>
        <w:rPr>
          <w:rFonts w:hint="eastAsia"/>
          <w:color w:val="000000"/>
          <w:sz w:val="20"/>
          <w:szCs w:val="20"/>
          <w:lang w:eastAsia="zh-CN"/>
        </w:rPr>
        <w:t>；</w:t>
      </w:r>
      <w:r>
        <w:rPr>
          <w:rFonts w:hint="eastAsia"/>
          <w:color w:val="000000"/>
          <w:sz w:val="20"/>
          <w:szCs w:val="20"/>
        </w:rPr>
        <w:t>《围棋教学习题册》  作者：胡晓苓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 </w:t>
      </w:r>
      <w:r>
        <w:rPr>
          <w:rFonts w:hint="eastAsia"/>
          <w:color w:val="000000"/>
          <w:sz w:val="20"/>
          <w:szCs w:val="20"/>
        </w:rPr>
        <w:t>山西人民出版社2011年7月】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先修课程：【无】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围棋起源于中国，是流传至今的、世界上最古老的益智游戏。它规则极其简单，但是变化极其复杂。它是一门易学难精的学问。古人称为“小数”，有许多成语与围棋有关，比如专心致志、举一反三、举棋不定等等。在中华传统文化中，围棋的黑白象征阴阳，蕴含了自然之道和许多人生哲理，它是优秀传统文化的典型代表之一。琴棋书画在古代，被认为是人们修身养性的基本方式，其中棋指围棋。围棋正在世界范围内流行，中华围棋文化走出去的时代要求需要有懂启蒙教育，又懂英语的围棋教师。因此我们开设该门课程，目的是带领大家初步体验这一古老而全新的游戏、增加一门教学技能，增强职业文化自信。 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  <w:r>
        <w:rPr>
          <w:rFonts w:hint="eastAsia" w:ascii="黑体" w:hAnsi="宋体" w:eastAsia="黑体"/>
          <w:sz w:val="24"/>
        </w:rPr>
        <w:t xml:space="preserve"> </w:t>
      </w:r>
    </w:p>
    <w:p>
      <w:pPr>
        <w:widowControl/>
        <w:spacing w:before="156" w:beforeLines="50" w:after="156" w:afterLines="50" w:line="288" w:lineRule="auto"/>
        <w:ind w:left="210" w:leftChars="100" w:firstLine="100" w:firstLineChars="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围棋有易学难精，充满智慧的特点，即能娱乐，又可提高素质，锻炼智力，是幼儿园大班孩子十分喜欢的游戏项目之一。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widowControl/>
        <w:spacing w:before="156" w:beforeLines="50" w:after="156" w:afterLines="50" w:line="288" w:lineRule="auto"/>
        <w:ind w:left="210" w:leftChars="100" w:firstLine="100" w:firstLineChars="50"/>
        <w:jc w:val="left"/>
      </w:pPr>
      <w:r>
        <w:rPr>
          <w:rFonts w:hint="eastAsia"/>
          <w:color w:val="000000"/>
          <w:sz w:val="20"/>
          <w:szCs w:val="20"/>
          <w:lang w:val="en-US" w:eastAsia="zh-CN"/>
        </w:rPr>
        <w:t>该课程要求有较高的英语学习兴趣。</w:t>
      </w:r>
      <w:r>
        <w:rPr>
          <w:rFonts w:hint="eastAsia"/>
          <w:color w:val="000000"/>
          <w:sz w:val="20"/>
          <w:szCs w:val="20"/>
        </w:rPr>
        <w:t>围棋文化走出去的时代要求，需要大量即懂围棋启蒙教学，又懂英语的人才。中宣部，国家体育总局、中国围棋协会等于2020年11月专门开展《中国围棋文化走出去工作会议》，部署研究各项战略和项目。掌握好用英语教围棋的技能，可以广泛结识世界各地的棋友和小朋友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四、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none"/>
        </w:rPr>
      </w:pPr>
      <w:r>
        <w:rPr>
          <w:rFonts w:hint="eastAsia"/>
          <w:bCs/>
          <w:sz w:val="20"/>
          <w:szCs w:val="20"/>
          <w:highlight w:val="none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LO4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0"/>
              </w:rPr>
              <w:t>掌握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围棋的规则，了解围棋的起源和下法</w:t>
            </w:r>
            <w:r>
              <w:rPr>
                <w:rFonts w:hint="default"/>
                <w:color w:val="000000"/>
                <w:sz w:val="20"/>
                <w:lang w:eastAsia="zh-Hans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现场演示及</w:t>
            </w:r>
            <w:r>
              <w:rPr>
                <w:rFonts w:hint="eastAsia"/>
                <w:color w:val="000000"/>
                <w:sz w:val="20"/>
              </w:rPr>
              <w:t>课堂讲授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作业：围棋入门教学设计1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2.了解棋子的价值和不同位置的差别，了解围棋的生存条件与围地的基本方法。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分组对弈练习和讲解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课堂展示1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3.基本棋道和礼仪，让孩子尊重对手，懂得行棋的次序和方向。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围棋礼仪展示，课堂试讲练习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lang w:val="en-US" w:eastAsia="zh-Hans"/>
              </w:rPr>
              <w:t>课堂展示</w:t>
            </w:r>
            <w:r>
              <w:rPr>
                <w:rFonts w:hint="eastAsia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LO8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hint="default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1.了解世界围棋传播简史和经典棋局回顾，培养反思意识和国际视野。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经典棋局赏析，小组复盘交流。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作业：围棋入门教学设计2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2.掌握围棋英语术语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分析棋局和展示形势判断的方法，运用英语讲解围棋的能力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default" w:ascii="Calibri" w:hAnsi="Calibri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课堂展示3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480" w:lineRule="auto"/>
        <w:ind w:firstLine="392" w:firstLineChars="196"/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第一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单元</w:t>
      </w:r>
      <w:r>
        <w:rPr>
          <w:rFonts w:hint="eastAsia" w:ascii="宋体" w:hAnsi="宋体"/>
          <w:color w:val="000000"/>
          <w:sz w:val="20"/>
          <w:szCs w:val="20"/>
        </w:rPr>
        <w:t>　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规则（the rules of go）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教学目标：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aims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初识围棋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to know the surrounding game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掌握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围棋规则（to master the rules of go）</w:t>
      </w:r>
    </w:p>
    <w:p>
      <w:p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教学重点：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Key points</w:t>
      </w:r>
    </w:p>
    <w:p>
      <w:pPr>
        <w:numPr>
          <w:ilvl w:val="0"/>
          <w:numId w:val="1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规则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the rules</w:t>
      </w:r>
    </w:p>
    <w:p>
      <w:pPr>
        <w:numPr>
          <w:ilvl w:val="0"/>
          <w:numId w:val="1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儿童棋具介绍 Basic Equipment for Kids</w:t>
      </w:r>
    </w:p>
    <w:p>
      <w:pPr>
        <w:numPr>
          <w:ilvl w:val="0"/>
          <w:numId w:val="1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吃子技巧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capturing technologies</w:t>
      </w:r>
    </w:p>
    <w:p>
      <w:pPr>
        <w:numPr>
          <w:ilvl w:val="0"/>
          <w:numId w:val="0"/>
        </w:numPr>
        <w:snapToGrid w:val="0"/>
        <w:spacing w:line="480" w:lineRule="auto"/>
        <w:rPr>
          <w:rFonts w:hint="eastAsia" w:ascii="宋体" w:hAnsi="宋体"/>
          <w:color w:val="000000"/>
          <w:sz w:val="20"/>
          <w:szCs w:val="20"/>
        </w:rPr>
      </w:pPr>
    </w:p>
    <w:p>
      <w:pPr>
        <w:numPr>
          <w:ilvl w:val="0"/>
          <w:numId w:val="0"/>
        </w:numPr>
        <w:snapToGrid w:val="0"/>
        <w:spacing w:line="480" w:lineRule="auto"/>
        <w:ind w:firstLine="400" w:firstLineChars="200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第二单元 围棋行棋常规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死活基础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life and death problem（puzzles）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围棋</w:t>
      </w:r>
      <w:r>
        <w:rPr>
          <w:rFonts w:hint="eastAsia" w:ascii="宋体" w:hAnsi="宋体"/>
          <w:color w:val="000000"/>
          <w:sz w:val="20"/>
          <w:szCs w:val="20"/>
        </w:rPr>
        <w:t>布局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 opening styles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中盘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战法  fighting </w:t>
      </w:r>
    </w:p>
    <w:p>
      <w:pPr>
        <w:numPr>
          <w:ilvl w:val="0"/>
          <w:numId w:val="2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围棋</w:t>
      </w:r>
      <w:r>
        <w:rPr>
          <w:rFonts w:hint="eastAsia" w:ascii="宋体" w:hAnsi="宋体"/>
          <w:color w:val="000000"/>
          <w:sz w:val="20"/>
          <w:szCs w:val="20"/>
        </w:rPr>
        <w:t>官子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endgame</w:t>
      </w:r>
    </w:p>
    <w:p>
      <w:pPr>
        <w:numPr>
          <w:ilvl w:val="0"/>
          <w:numId w:val="0"/>
        </w:numPr>
        <w:snapToGrid w:val="0"/>
        <w:spacing w:line="480" w:lineRule="auto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392" w:firstLineChars="196"/>
        <w:rPr>
          <w:rFonts w:hint="eastAsia"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第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三单元</w:t>
      </w:r>
      <w:r>
        <w:rPr>
          <w:rFonts w:hint="eastAsia" w:ascii="宋体" w:hAnsi="宋体"/>
          <w:color w:val="000000"/>
          <w:sz w:val="20"/>
          <w:szCs w:val="20"/>
        </w:rPr>
        <w:t>　围棋历史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the brief history of go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教学目标：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Aims</w:t>
      </w:r>
    </w:p>
    <w:p>
      <w:pPr>
        <w:snapToGrid w:val="0"/>
        <w:spacing w:line="480" w:lineRule="auto"/>
        <w:ind w:firstLine="800" w:firstLineChars="400"/>
        <w:rPr>
          <w:rFonts w:hint="eastAsia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认识各国围棋发展历史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（to know the brief history of go）</w:t>
      </w:r>
    </w:p>
    <w:p>
      <w:p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教学重点：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Key Points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中国历代围棋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Chinese Go History 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日本围棋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Japanese Go History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韩国围棋 Korean Go History</w:t>
      </w:r>
    </w:p>
    <w:p>
      <w:pPr>
        <w:numPr>
          <w:ilvl w:val="0"/>
          <w:numId w:val="3"/>
        </w:numPr>
        <w:snapToGrid w:val="0"/>
        <w:spacing w:line="480" w:lineRule="auto"/>
        <w:ind w:firstLine="800" w:firstLineChars="400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世界围棋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 xml:space="preserve"> Go Promotion Worldwide</w:t>
      </w:r>
    </w:p>
    <w:p>
      <w:pPr>
        <w:snapToGrid w:val="0"/>
        <w:spacing w:line="480" w:lineRule="auto"/>
        <w:ind w:firstLine="800" w:firstLineChars="400"/>
        <w:rPr>
          <w:rFonts w:hint="default" w:ascii="宋体" w:hAnsi="宋体"/>
          <w:color w:val="000000"/>
          <w:sz w:val="20"/>
          <w:szCs w:val="20"/>
          <w:lang w:val="en-US" w:eastAsia="zh-CN"/>
        </w:rPr>
      </w:pPr>
    </w:p>
    <w:p>
      <w:pPr>
        <w:snapToGrid w:val="0"/>
        <w:spacing w:line="480" w:lineRule="auto"/>
        <w:ind w:firstLine="392" w:firstLineChars="1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第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四单元</w:t>
      </w:r>
      <w:r>
        <w:rPr>
          <w:rFonts w:hint="eastAsia" w:ascii="宋体" w:hAnsi="宋体"/>
          <w:color w:val="000000"/>
          <w:sz w:val="20"/>
          <w:szCs w:val="20"/>
        </w:rPr>
        <w:t>　围棋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启蒙教学（Teaching the Game for Kids）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教学目标：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Aims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了解启蒙教学的基本原则 the principles of learning</w:t>
      </w: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掌握启蒙教学的基本方法 the methods of playing together</w:t>
      </w:r>
    </w:p>
    <w:p>
      <w:p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</w:rPr>
      </w:pPr>
    </w:p>
    <w:p>
      <w:p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t>教学重点：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key points</w:t>
      </w:r>
    </w:p>
    <w:p>
      <w:pPr>
        <w:numPr>
          <w:ilvl w:val="0"/>
          <w:numId w:val="4"/>
        </w:numPr>
        <w:snapToGrid w:val="0"/>
        <w:spacing w:line="480" w:lineRule="auto"/>
        <w:ind w:firstLine="792" w:firstLineChars="396"/>
        <w:rPr>
          <w:rFonts w:hint="eastAsia" w:ascii="宋体" w:hAnsi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How to prepare the game before starting</w:t>
      </w:r>
    </w:p>
    <w:p>
      <w:pPr>
        <w:numPr>
          <w:ilvl w:val="0"/>
          <w:numId w:val="4"/>
        </w:numPr>
        <w:snapToGrid w:val="0"/>
        <w:spacing w:line="480" w:lineRule="auto"/>
        <w:ind w:firstLine="792" w:firstLineChars="396"/>
        <w:rPr>
          <w:rFonts w:hint="default" w:ascii="宋体" w:hAnsi="宋体" w:eastAsia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Learning the game in a natural way</w:t>
      </w:r>
    </w:p>
    <w:p>
      <w:pPr>
        <w:widowControl/>
        <w:numPr>
          <w:ilvl w:val="0"/>
          <w:numId w:val="5"/>
        </w:numPr>
        <w:spacing w:before="156" w:beforeLines="50" w:after="156" w:afterLines="50" w:line="288" w:lineRule="auto"/>
        <w:ind w:firstLine="300" w:firstLineChars="150"/>
        <w:jc w:val="left"/>
        <w:rPr>
          <w:rFonts w:ascii="黑体" w:hAnsi="宋体" w:eastAsia="黑体"/>
          <w:sz w:val="24"/>
        </w:rPr>
      </w:pP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 w:ascii="黑体" w:hAnsi="宋体" w:eastAsia="黑体"/>
          <w:sz w:val="24"/>
        </w:rPr>
        <w:t>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bookmarkStart w:id="1" w:name="_Hlk16624596"/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围棋礼仪和规则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5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围棋执子手势和坐姿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训练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围棋9路棋盘对弈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练习基本的行棋方法和死活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实战训练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围棋历史文化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学生课堂活动设计与展示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试讲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Hans"/>
              </w:rPr>
              <w:t>训练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围棋入门课的试讲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bookmarkEnd w:id="1"/>
    </w:tbl>
    <w:p>
      <w:pPr>
        <w:snapToGrid w:val="0"/>
        <w:spacing w:line="288" w:lineRule="auto"/>
        <w:ind w:right="26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或者课堂展示3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2022-09-03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CD21D"/>
    <w:multiLevelType w:val="singleLevel"/>
    <w:tmpl w:val="150CD2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1B8182"/>
    <w:multiLevelType w:val="singleLevel"/>
    <w:tmpl w:val="171B818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DCFFB54"/>
    <w:multiLevelType w:val="singleLevel"/>
    <w:tmpl w:val="2DCFFB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6691B6F"/>
    <w:multiLevelType w:val="singleLevel"/>
    <w:tmpl w:val="66691B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7BCA77"/>
    <w:multiLevelType w:val="singleLevel"/>
    <w:tmpl w:val="6F7BCA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ODA0YTU1M2YzZTJkZTgwNmFmOWM0ZjczOWVhYTMifQ=="/>
  </w:docVars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5AD1888"/>
    <w:rsid w:val="06CD4C74"/>
    <w:rsid w:val="07910517"/>
    <w:rsid w:val="08293249"/>
    <w:rsid w:val="089608E6"/>
    <w:rsid w:val="10CD7E96"/>
    <w:rsid w:val="1252010C"/>
    <w:rsid w:val="134066DE"/>
    <w:rsid w:val="170C74B4"/>
    <w:rsid w:val="1C4724A4"/>
    <w:rsid w:val="223D2A98"/>
    <w:rsid w:val="24192CCC"/>
    <w:rsid w:val="29F24B80"/>
    <w:rsid w:val="3CD52CE1"/>
    <w:rsid w:val="3D3C55B6"/>
    <w:rsid w:val="41736F2E"/>
    <w:rsid w:val="4B5A5FF7"/>
    <w:rsid w:val="4C653F3E"/>
    <w:rsid w:val="4FB046A3"/>
    <w:rsid w:val="51246C44"/>
    <w:rsid w:val="54875D3D"/>
    <w:rsid w:val="5EB072A1"/>
    <w:rsid w:val="63BD4EA4"/>
    <w:rsid w:val="66BA4938"/>
    <w:rsid w:val="6EC86481"/>
    <w:rsid w:val="6F5042C2"/>
    <w:rsid w:val="76D71F24"/>
    <w:rsid w:val="773E764D"/>
    <w:rsid w:val="796D0776"/>
    <w:rsid w:val="7E927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1941</Words>
  <Characters>2390</Characters>
  <Lines>11</Lines>
  <Paragraphs>3</Paragraphs>
  <TotalTime>22</TotalTime>
  <ScaleCrop>false</ScaleCrop>
  <LinksUpToDate>false</LinksUpToDate>
  <CharactersWithSpaces>2531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阐释者</cp:lastModifiedBy>
  <dcterms:modified xsi:type="dcterms:W3CDTF">2022-09-23T04:45:27Z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CACC5761BEF5477A8238420E7512C5AF</vt:lpwstr>
  </property>
</Properties>
</file>