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5" w:rsidRPr="00E71946" w:rsidRDefault="001616A5" w:rsidP="001616A5">
      <w:pPr>
        <w:widowControl/>
        <w:spacing w:before="100" w:beforeAutospacing="1" w:after="100" w:afterAutospacing="1" w:line="288" w:lineRule="auto"/>
        <w:jc w:val="center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【</w:t>
      </w:r>
      <w:r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广告策划</w:t>
      </w: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】</w:t>
      </w:r>
    </w:p>
    <w:p w:rsidR="001616A5" w:rsidRPr="00E71946" w:rsidRDefault="001616A5" w:rsidP="001616A5"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【</w:t>
      </w:r>
      <w:r w:rsidRPr="001616A5">
        <w:rPr>
          <w:rFonts w:ascii="Times New Roman" w:eastAsia="宋体" w:hAnsi="Times New Roman" w:cs="宋体"/>
          <w:b/>
          <w:color w:val="4A4A4A"/>
          <w:kern w:val="0"/>
          <w:sz w:val="28"/>
          <w:szCs w:val="30"/>
        </w:rPr>
        <w:t>Advertising planning</w:t>
      </w: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】</w:t>
      </w:r>
      <w:bookmarkStart w:id="0" w:name="a2"/>
      <w:bookmarkEnd w:id="0"/>
    </w:p>
    <w:p w:rsidR="001616A5" w:rsidRPr="00E71946" w:rsidRDefault="001616A5" w:rsidP="00CD483D">
      <w:pPr>
        <w:widowControl/>
        <w:spacing w:beforeLines="50" w:afterLines="50" w:line="288" w:lineRule="auto"/>
        <w:ind w:firstLineChars="150" w:firstLine="360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黑体" w:eastAsia="黑体" w:hAnsi="宋体" w:cs="宋体" w:hint="eastAsia"/>
          <w:color w:val="4A4A4A"/>
          <w:kern w:val="0"/>
          <w:sz w:val="24"/>
          <w:szCs w:val="24"/>
        </w:rPr>
        <w:t>一、基本信息（必填项）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2030135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广告学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专业必修课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理论</w:t>
      </w:r>
      <w:r w:rsidR="00190243">
        <w:rPr>
          <w:rFonts w:hint="eastAsia"/>
          <w:sz w:val="20"/>
          <w:szCs w:val="20"/>
        </w:rPr>
        <w:t>实践</w:t>
      </w:r>
      <w:r>
        <w:rPr>
          <w:rFonts w:hint="eastAsia"/>
          <w:sz w:val="20"/>
          <w:szCs w:val="20"/>
        </w:rPr>
        <w:t>教学课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</w:p>
    <w:p w:rsidR="00395BD7" w:rsidRDefault="00D23D7A" w:rsidP="00BC05A7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辅助教材</w:t>
      </w:r>
      <w:r>
        <w:rPr>
          <w:rFonts w:hint="eastAsia"/>
          <w:sz w:val="20"/>
          <w:szCs w:val="20"/>
        </w:rPr>
        <w:t>：</w:t>
      </w:r>
      <w:r w:rsidR="00395BD7" w:rsidRPr="00395BD7">
        <w:rPr>
          <w:rFonts w:hint="eastAsia"/>
          <w:sz w:val="20"/>
          <w:szCs w:val="20"/>
        </w:rPr>
        <w:t>【《</w:t>
      </w:r>
      <w:r w:rsidR="00395BD7">
        <w:rPr>
          <w:rFonts w:hint="eastAsia"/>
          <w:sz w:val="20"/>
          <w:szCs w:val="20"/>
        </w:rPr>
        <w:t>移动狂人：世界知名名牌移动营销案例解密》施州著</w:t>
      </w:r>
      <w:r w:rsidR="00395BD7">
        <w:rPr>
          <w:rFonts w:hint="eastAsia"/>
          <w:sz w:val="20"/>
          <w:szCs w:val="20"/>
        </w:rPr>
        <w:t xml:space="preserve"> </w:t>
      </w:r>
      <w:r w:rsidR="00395BD7">
        <w:rPr>
          <w:rFonts w:hint="eastAsia"/>
          <w:sz w:val="20"/>
          <w:szCs w:val="20"/>
        </w:rPr>
        <w:t>中国建筑工业</w:t>
      </w:r>
      <w:r w:rsidR="00395BD7" w:rsidRPr="00395BD7">
        <w:rPr>
          <w:rFonts w:hint="eastAsia"/>
          <w:sz w:val="20"/>
          <w:szCs w:val="20"/>
        </w:rPr>
        <w:t>出版社</w:t>
      </w:r>
      <w:r w:rsidR="00395BD7">
        <w:rPr>
          <w:rFonts w:hint="eastAsia"/>
          <w:sz w:val="20"/>
          <w:szCs w:val="20"/>
        </w:rPr>
        <w:t xml:space="preserve"> 2015.8</w:t>
      </w:r>
      <w:r w:rsidR="00395BD7" w:rsidRPr="00395BD7">
        <w:rPr>
          <w:rFonts w:hint="eastAsia"/>
          <w:sz w:val="20"/>
          <w:szCs w:val="20"/>
        </w:rPr>
        <w:t>】</w:t>
      </w:r>
    </w:p>
    <w:p w:rsidR="00BC05A7" w:rsidRDefault="00BC05A7" w:rsidP="00BC05A7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《打破界限——电通式跨媒体沟通策略》（日）电通跨媒体沟通开发项目组著苏友友译中信出版社</w:t>
      </w:r>
      <w:r>
        <w:rPr>
          <w:rFonts w:hint="eastAsia"/>
          <w:sz w:val="20"/>
          <w:szCs w:val="20"/>
        </w:rPr>
        <w:t xml:space="preserve"> 2011.10</w:t>
      </w:r>
      <w:r>
        <w:rPr>
          <w:sz w:val="20"/>
          <w:szCs w:val="20"/>
        </w:rPr>
        <w:t>】</w:t>
      </w:r>
    </w:p>
    <w:p w:rsidR="001616A5" w:rsidRPr="00E71946" w:rsidRDefault="001616A5" w:rsidP="001616A5">
      <w:pPr>
        <w:widowControl/>
        <w:adjustRightInd w:val="0"/>
        <w:snapToGrid w:val="0"/>
        <w:spacing w:before="100" w:beforeAutospacing="1" w:after="100" w:afterAutospacing="1" w:line="288" w:lineRule="auto"/>
        <w:ind w:firstLineChars="196" w:firstLine="394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Times New Roman" w:eastAsia="宋体" w:hAnsi="Times New Roman" w:cs="宋体" w:hint="eastAsia"/>
          <w:b/>
          <w:bCs/>
          <w:color w:val="000000"/>
          <w:kern w:val="0"/>
          <w:sz w:val="20"/>
          <w:szCs w:val="20"/>
        </w:rPr>
        <w:t>先修课程：</w:t>
      </w:r>
      <w:r w:rsidRPr="00E71946">
        <w:rPr>
          <w:rFonts w:ascii="Times New Roman" w:eastAsia="宋体" w:hAnsi="Times New Roman" w:cs="宋体" w:hint="eastAsia"/>
          <w:color w:val="000000"/>
          <w:kern w:val="0"/>
          <w:sz w:val="20"/>
          <w:szCs w:val="20"/>
        </w:rPr>
        <w:t>【</w:t>
      </w:r>
      <w:r w:rsidR="00D23D7A">
        <w:rPr>
          <w:rFonts w:ascii="Times New Roman" w:eastAsia="宋体" w:hAnsi="Times New Roman" w:cs="宋体" w:hint="eastAsia"/>
          <w:color w:val="000000"/>
          <w:kern w:val="0"/>
          <w:sz w:val="20"/>
          <w:szCs w:val="20"/>
        </w:rPr>
        <w:t>广告学概论</w:t>
      </w:r>
      <w:r w:rsidRPr="00E71946">
        <w:rPr>
          <w:rFonts w:ascii="Times New Roman" w:eastAsia="宋体" w:hAnsi="Times New Roman" w:cs="宋体" w:hint="eastAsia"/>
          <w:color w:val="000000"/>
          <w:kern w:val="0"/>
          <w:sz w:val="20"/>
          <w:szCs w:val="20"/>
        </w:rPr>
        <w:t>】</w:t>
      </w:r>
    </w:p>
    <w:p w:rsidR="00D23D7A" w:rsidRDefault="00D23D7A" w:rsidP="00CD483D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D23D7A" w:rsidRDefault="00D23D7A" w:rsidP="00CD483D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本课程主要涉及广告策划的流程、策划书的内容撰写及提案，广告策划中相关活动的实际执行等。通过本课程的学习，学生</w:t>
      </w:r>
      <w:r w:rsidR="0030048F">
        <w:rPr>
          <w:rFonts w:hint="eastAsia"/>
          <w:sz w:val="20"/>
          <w:szCs w:val="20"/>
        </w:rPr>
        <w:t>要求</w:t>
      </w:r>
      <w:r>
        <w:rPr>
          <w:rFonts w:hint="eastAsia"/>
          <w:sz w:val="20"/>
          <w:szCs w:val="20"/>
        </w:rPr>
        <w:t>能够掌握广告策划的一般程序与步骤，掌握合理有效的思维方式，</w:t>
      </w:r>
      <w:r w:rsidR="0030048F">
        <w:rPr>
          <w:rFonts w:hint="eastAsia"/>
          <w:sz w:val="20"/>
          <w:szCs w:val="20"/>
        </w:rPr>
        <w:t>进行广告策划书的创作；与此同时，能够将相关的活动实现落地执行，</w:t>
      </w:r>
      <w:r>
        <w:rPr>
          <w:rFonts w:hint="eastAsia"/>
          <w:sz w:val="20"/>
          <w:szCs w:val="20"/>
        </w:rPr>
        <w:t>培养起一定的</w:t>
      </w:r>
      <w:r w:rsidR="0030048F">
        <w:rPr>
          <w:rFonts w:hint="eastAsia"/>
          <w:sz w:val="20"/>
          <w:szCs w:val="20"/>
        </w:rPr>
        <w:t>实践操作与实施能力。</w:t>
      </w:r>
    </w:p>
    <w:p w:rsidR="00DF08FF" w:rsidRDefault="00DF08FF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D23D7A" w:rsidRDefault="00D23D7A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D23D7A" w:rsidRDefault="00D23D7A" w:rsidP="00D23D7A">
      <w:pPr>
        <w:snapToGrid w:val="0"/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适合广告学专业学生二、三年级学习。</w:t>
      </w:r>
    </w:p>
    <w:p w:rsidR="00DF08FF" w:rsidRDefault="00DF08FF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CD483D" w:rsidRPr="006A1A83" w:rsidRDefault="00CD483D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 w:hint="eastAsia"/>
          <w:sz w:val="24"/>
        </w:rPr>
        <w:t>四、课程与培养学生能力的关联性（必填项）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CD483D" w:rsidRPr="006A1A83" w:rsidTr="00A83E8F">
        <w:trPr>
          <w:trHeight w:val="223"/>
        </w:trPr>
        <w:tc>
          <w:tcPr>
            <w:tcW w:w="675" w:type="dxa"/>
            <w:vMerge w:val="restart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CD483D" w:rsidRPr="006A1A83" w:rsidTr="00A83E8F">
        <w:trPr>
          <w:trHeight w:val="345"/>
        </w:trPr>
        <w:tc>
          <w:tcPr>
            <w:tcW w:w="675" w:type="dxa"/>
            <w:vMerge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483D" w:rsidRDefault="00CD483D" w:rsidP="00A83E8F">
            <w:pPr>
              <w:snapToGrid w:val="0"/>
              <w:spacing w:line="3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策划</w:t>
            </w:r>
          </w:p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能力</w:t>
            </w: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执行能力</w:t>
            </w: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D483D" w:rsidRPr="006A1A83" w:rsidRDefault="00CD483D" w:rsidP="00A83E8F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83D" w:rsidRPr="006A1A83" w:rsidTr="00A83E8F">
        <w:trPr>
          <w:trHeight w:val="372"/>
        </w:trPr>
        <w:tc>
          <w:tcPr>
            <w:tcW w:w="675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CD483D" w:rsidRPr="006A1A83" w:rsidRDefault="00CD483D" w:rsidP="00A83E8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F08FF" w:rsidRDefault="00DF08FF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 w:hint="eastAsia"/>
          <w:sz w:val="24"/>
        </w:rPr>
      </w:pPr>
    </w:p>
    <w:p w:rsidR="00CD483D" w:rsidRPr="003355D1" w:rsidRDefault="00CD483D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lastRenderedPageBreak/>
        <w:t>五、课程学习目标（必填项）</w:t>
      </w:r>
    </w:p>
    <w:p w:rsidR="00CD483D" w:rsidRDefault="00CD483D" w:rsidP="00CD483D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知识目标：把握广告策划的发展新趋势：跨媒体沟通，整合信息接触点，设计沟通导线。</w:t>
      </w:r>
    </w:p>
    <w:p w:rsidR="00CD483D" w:rsidRPr="00D23D7A" w:rsidRDefault="00CD483D" w:rsidP="00CD483D">
      <w:pPr>
        <w:widowControl/>
        <w:spacing w:beforeLines="50" w:afterLines="50" w:line="288" w:lineRule="auto"/>
        <w:ind w:leftChars="621" w:left="130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把握广告策划书的主要内容及编制原则，能够通过广告调查，确立广告的目标策略、媒介策略及表现策略等。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完善广告策划书的相关细节内容。</w:t>
      </w:r>
    </w:p>
    <w:p w:rsidR="00CD483D" w:rsidRDefault="00CD483D" w:rsidP="00CD483D">
      <w:pPr>
        <w:widowControl/>
        <w:spacing w:beforeLines="50" w:afterLines="50"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能力目标：掌握策划的跨媒体选择及媒体组合能力，撰写完整的广告策划书，并进行实际的提案。具备广告策划书相关活动的落地执行能力。</w:t>
      </w:r>
    </w:p>
    <w:p w:rsidR="00CD483D" w:rsidRDefault="00CD483D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23D7A" w:rsidRDefault="00C201F3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D23D7A">
        <w:rPr>
          <w:rFonts w:ascii="黑体" w:eastAsia="黑体" w:hAnsi="宋体" w:hint="eastAsia"/>
          <w:sz w:val="24"/>
        </w:rPr>
        <w:t>、</w:t>
      </w:r>
      <w:r w:rsidR="00D23D7A">
        <w:rPr>
          <w:rFonts w:ascii="黑体" w:eastAsia="黑体" w:hAnsi="宋体"/>
          <w:sz w:val="24"/>
        </w:rPr>
        <w:t>课程内容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第一章广告策划</w:t>
      </w:r>
      <w:r w:rsidR="00AB51F7">
        <w:rPr>
          <w:rFonts w:hint="eastAsia"/>
          <w:sz w:val="20"/>
          <w:szCs w:val="20"/>
        </w:rPr>
        <w:t>概述</w:t>
      </w:r>
      <w:r w:rsidR="00AA36DC">
        <w:rPr>
          <w:rFonts w:hint="eastAsia"/>
          <w:sz w:val="20"/>
          <w:szCs w:val="20"/>
        </w:rPr>
        <w:t>（</w:t>
      </w:r>
      <w:r w:rsidR="00AA36DC">
        <w:rPr>
          <w:rFonts w:hint="eastAsia"/>
          <w:sz w:val="20"/>
          <w:szCs w:val="20"/>
        </w:rPr>
        <w:t>10</w:t>
      </w:r>
      <w:r w:rsidR="00AA36DC">
        <w:rPr>
          <w:rFonts w:hint="eastAsia"/>
          <w:sz w:val="20"/>
          <w:szCs w:val="20"/>
        </w:rPr>
        <w:t>课时）</w:t>
      </w:r>
    </w:p>
    <w:p w:rsidR="000A49EE" w:rsidRDefault="000A49EE" w:rsidP="000A49EE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导入案例：兰陵王的推广策划</w:t>
      </w:r>
    </w:p>
    <w:p w:rsidR="00D23D7A" w:rsidRDefault="00D23D7A" w:rsidP="000A49EE">
      <w:pPr>
        <w:snapToGrid w:val="0"/>
        <w:spacing w:line="288" w:lineRule="auto"/>
        <w:ind w:left="718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</w:t>
      </w:r>
      <w:r w:rsidR="000A49EE">
        <w:rPr>
          <w:rFonts w:hint="eastAsia"/>
          <w:sz w:val="20"/>
          <w:szCs w:val="20"/>
        </w:rPr>
        <w:t>点子（战术）—谋略（战役）—策划（战略）</w:t>
      </w:r>
    </w:p>
    <w:p w:rsidR="00D23D7A" w:rsidRDefault="000A49EE" w:rsidP="000A49EE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、模拟项目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：可口可乐促销广告策划单个</w:t>
      </w:r>
    </w:p>
    <w:p w:rsidR="000A49EE" w:rsidRDefault="000A49EE" w:rsidP="000A49EE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：麦当劳健康生活活动两个关联</w:t>
      </w:r>
    </w:p>
    <w:p w:rsidR="000A49EE" w:rsidRDefault="000A49EE" w:rsidP="00AA36DC">
      <w:pPr>
        <w:snapToGrid w:val="0"/>
        <w:spacing w:line="288" w:lineRule="auto"/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：大众汽车环保车推广系列活动</w:t>
      </w:r>
    </w:p>
    <w:p w:rsidR="00AA36DC" w:rsidRDefault="00AB51F7" w:rsidP="00AA36DC">
      <w:pPr>
        <w:snapToGrid w:val="0"/>
        <w:spacing w:line="288" w:lineRule="auto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</w:t>
      </w:r>
      <w:r w:rsidR="000A49EE">
        <w:rPr>
          <w:rFonts w:hint="eastAsia"/>
          <w:sz w:val="20"/>
          <w:szCs w:val="20"/>
        </w:rPr>
        <w:t>3</w:t>
      </w:r>
      <w:r w:rsidR="000A49EE">
        <w:rPr>
          <w:rFonts w:hint="eastAsia"/>
          <w:sz w:val="20"/>
          <w:szCs w:val="20"/>
        </w:rPr>
        <w:t>、项目小结——趋势：</w:t>
      </w:r>
      <w:r w:rsidR="000A49EE" w:rsidRPr="00AA36DC">
        <w:rPr>
          <w:rFonts w:hint="eastAsia"/>
          <w:sz w:val="20"/>
          <w:szCs w:val="20"/>
        </w:rPr>
        <w:t>统合了广告、促销、公关传播、线下活动、双向互动等各</w:t>
      </w:r>
    </w:p>
    <w:p w:rsidR="000A49EE" w:rsidRDefault="007D1321" w:rsidP="00AA36DC">
      <w:pPr>
        <w:snapToGrid w:val="0"/>
        <w:spacing w:line="288" w:lineRule="auto"/>
        <w:ind w:leftChars="200" w:left="420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种措施的整合营销传播中</w:t>
      </w:r>
      <w:r w:rsidR="000A49EE" w:rsidRPr="00AA36DC">
        <w:rPr>
          <w:rFonts w:hint="eastAsia"/>
          <w:sz w:val="20"/>
          <w:szCs w:val="20"/>
        </w:rPr>
        <w:t>。</w:t>
      </w:r>
    </w:p>
    <w:p w:rsidR="0030048F" w:rsidRDefault="0030048F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D23D7A" w:rsidRDefault="00AB51F7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第二</w:t>
      </w:r>
      <w:r w:rsidR="00D23D7A">
        <w:rPr>
          <w:rFonts w:hint="eastAsia"/>
          <w:sz w:val="20"/>
          <w:szCs w:val="20"/>
        </w:rPr>
        <w:t>章第一节：目标策略（</w:t>
      </w:r>
      <w:r w:rsidR="00D23D7A">
        <w:rPr>
          <w:rFonts w:hint="eastAsia"/>
          <w:sz w:val="20"/>
          <w:szCs w:val="20"/>
        </w:rPr>
        <w:t>4</w:t>
      </w:r>
      <w:r w:rsidR="00D23D7A">
        <w:rPr>
          <w:rFonts w:hint="eastAsia"/>
          <w:sz w:val="20"/>
          <w:szCs w:val="20"/>
        </w:rPr>
        <w:t>课时）</w:t>
      </w:r>
    </w:p>
    <w:p w:rsidR="00ED0E03" w:rsidRDefault="00ED0E03" w:rsidP="00ED0E03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导入案例：三里屯商圈推广策划</w:t>
      </w:r>
    </w:p>
    <w:p w:rsidR="00D23D7A" w:rsidRDefault="00D23D7A" w:rsidP="00906298">
      <w:pPr>
        <w:tabs>
          <w:tab w:val="left" w:pos="3756"/>
        </w:tabs>
        <w:snapToGrid w:val="0"/>
        <w:spacing w:line="288" w:lineRule="auto"/>
        <w:ind w:left="718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、理解广告目标分析</w:t>
      </w:r>
      <w:r w:rsidR="00906298">
        <w:rPr>
          <w:sz w:val="20"/>
          <w:szCs w:val="20"/>
        </w:rPr>
        <w:tab/>
      </w:r>
    </w:p>
    <w:p w:rsidR="00ED0E03" w:rsidRDefault="00D23D7A" w:rsidP="00ED0E03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、</w:t>
      </w:r>
      <w:r w:rsidR="00ED0E03">
        <w:rPr>
          <w:rFonts w:hint="eastAsia"/>
          <w:sz w:val="20"/>
          <w:szCs w:val="20"/>
        </w:rPr>
        <w:t>核心案例：中华环境保护基金会系列广告（</w:t>
      </w:r>
      <w:r w:rsidR="00ED0E03">
        <w:rPr>
          <w:rFonts w:hint="eastAsia"/>
          <w:sz w:val="20"/>
          <w:szCs w:val="20"/>
        </w:rPr>
        <w:t>1996</w:t>
      </w:r>
      <w:r w:rsidR="00ED0E03">
        <w:rPr>
          <w:rFonts w:hint="eastAsia"/>
          <w:sz w:val="20"/>
          <w:szCs w:val="20"/>
        </w:rPr>
        <w:t>年——</w:t>
      </w:r>
      <w:r w:rsidR="00ED0E03">
        <w:rPr>
          <w:rFonts w:hint="eastAsia"/>
          <w:sz w:val="20"/>
          <w:szCs w:val="20"/>
        </w:rPr>
        <w:t>2011</w:t>
      </w:r>
      <w:r w:rsidR="00ED0E03">
        <w:rPr>
          <w:rFonts w:hint="eastAsia"/>
          <w:sz w:val="20"/>
          <w:szCs w:val="20"/>
        </w:rPr>
        <w:t>年左右）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掌握</w:t>
      </w:r>
      <w:r w:rsidR="00ED0E03">
        <w:rPr>
          <w:rFonts w:hint="eastAsia"/>
          <w:sz w:val="20"/>
          <w:szCs w:val="20"/>
        </w:rPr>
        <w:t>确定广告目标的途径、制定广告目标的方法</w:t>
      </w:r>
    </w:p>
    <w:p w:rsidR="00D23D7A" w:rsidRDefault="00AB51F7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30048F">
        <w:rPr>
          <w:rFonts w:hint="eastAsia"/>
          <w:sz w:val="20"/>
          <w:szCs w:val="20"/>
        </w:rPr>
        <w:t>第二</w:t>
      </w:r>
      <w:r w:rsidR="00D23D7A">
        <w:rPr>
          <w:rFonts w:hint="eastAsia"/>
          <w:sz w:val="20"/>
          <w:szCs w:val="20"/>
        </w:rPr>
        <w:t>节：表现策略及预算策略（</w:t>
      </w:r>
      <w:r w:rsidR="0030048F">
        <w:rPr>
          <w:rFonts w:hint="eastAsia"/>
          <w:sz w:val="20"/>
          <w:szCs w:val="20"/>
        </w:rPr>
        <w:t>1</w:t>
      </w:r>
      <w:r w:rsidR="004F5925">
        <w:rPr>
          <w:rFonts w:hint="eastAsia"/>
          <w:sz w:val="20"/>
          <w:szCs w:val="20"/>
        </w:rPr>
        <w:t>2</w:t>
      </w:r>
      <w:r w:rsidR="00D23D7A">
        <w:rPr>
          <w:rFonts w:hint="eastAsia"/>
          <w:sz w:val="20"/>
          <w:szCs w:val="20"/>
        </w:rPr>
        <w:t>课时）</w:t>
      </w:r>
    </w:p>
    <w:p w:rsidR="00DE0D8D" w:rsidRPr="00DE0D8D" w:rsidRDefault="00DE0D8D" w:rsidP="00DE0D8D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：唱片</w:t>
      </w:r>
      <w:r w:rsidR="00924EC4">
        <w:rPr>
          <w:rFonts w:hint="eastAsia"/>
          <w:sz w:val="20"/>
          <w:szCs w:val="20"/>
        </w:rPr>
        <w:t>推广</w:t>
      </w:r>
      <w:r>
        <w:rPr>
          <w:rFonts w:hint="eastAsia"/>
          <w:sz w:val="20"/>
          <w:szCs w:val="20"/>
        </w:rPr>
        <w:t>手机新表现</w:t>
      </w:r>
    </w:p>
    <w:p w:rsidR="00D23D7A" w:rsidRPr="007023FA" w:rsidRDefault="00D23D7A" w:rsidP="007023FA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sz w:val="20"/>
          <w:szCs w:val="20"/>
        </w:rPr>
      </w:pPr>
      <w:r w:rsidRPr="007023FA">
        <w:rPr>
          <w:rFonts w:hint="eastAsia"/>
          <w:sz w:val="20"/>
          <w:szCs w:val="20"/>
        </w:rPr>
        <w:t>掌握</w:t>
      </w:r>
      <w:r w:rsidR="00924EC4" w:rsidRPr="007023FA">
        <w:rPr>
          <w:rFonts w:hint="eastAsia"/>
          <w:sz w:val="20"/>
          <w:szCs w:val="20"/>
        </w:rPr>
        <w:t>表现</w:t>
      </w:r>
      <w:r w:rsidRPr="007023FA">
        <w:rPr>
          <w:rFonts w:hint="eastAsia"/>
          <w:sz w:val="20"/>
          <w:szCs w:val="20"/>
        </w:rPr>
        <w:t>策略</w:t>
      </w:r>
      <w:r w:rsidR="00924EC4" w:rsidRPr="007023FA">
        <w:rPr>
          <w:rFonts w:hint="eastAsia"/>
          <w:sz w:val="20"/>
          <w:szCs w:val="20"/>
        </w:rPr>
        <w:t>，注重</w:t>
      </w:r>
      <w:r w:rsidR="00721AB1" w:rsidRPr="007023FA">
        <w:rPr>
          <w:rFonts w:hint="eastAsia"/>
          <w:sz w:val="20"/>
          <w:szCs w:val="20"/>
        </w:rPr>
        <w:t>不同</w:t>
      </w:r>
      <w:r w:rsidR="00924EC4" w:rsidRPr="007023FA">
        <w:rPr>
          <w:rFonts w:hint="eastAsia"/>
          <w:sz w:val="20"/>
          <w:szCs w:val="20"/>
        </w:rPr>
        <w:t>媒介</w:t>
      </w:r>
      <w:r w:rsidR="00721AB1" w:rsidRPr="007023FA">
        <w:rPr>
          <w:rFonts w:hint="eastAsia"/>
          <w:sz w:val="20"/>
          <w:szCs w:val="20"/>
        </w:rPr>
        <w:t>特定的表现效果。</w:t>
      </w:r>
    </w:p>
    <w:p w:rsidR="00C253DB" w:rsidRPr="00C253DB" w:rsidRDefault="00C253DB" w:rsidP="005B6AB3">
      <w:pPr>
        <w:snapToGrid w:val="0"/>
        <w:spacing w:line="288" w:lineRule="auto"/>
        <w:ind w:firstLineChars="550" w:firstLine="1100"/>
        <w:rPr>
          <w:sz w:val="20"/>
          <w:szCs w:val="20"/>
        </w:rPr>
      </w:pPr>
      <w:r w:rsidRPr="00C253DB"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1</w:t>
      </w:r>
      <w:r w:rsidRPr="00C253DB">
        <w:rPr>
          <w:rFonts w:hint="eastAsia"/>
          <w:sz w:val="20"/>
          <w:szCs w:val="20"/>
        </w:rPr>
        <w:t>：优衣库</w:t>
      </w:r>
    </w:p>
    <w:p w:rsidR="00C253DB" w:rsidRDefault="00C253DB" w:rsidP="00C253DB">
      <w:pPr>
        <w:snapToGrid w:val="0"/>
        <w:spacing w:line="288" w:lineRule="auto"/>
        <w:ind w:left="1118"/>
        <w:rPr>
          <w:sz w:val="20"/>
          <w:szCs w:val="20"/>
        </w:rPr>
      </w:pPr>
      <w:r w:rsidRPr="00C253DB">
        <w:rPr>
          <w:rFonts w:hint="eastAsia"/>
          <w:sz w:val="20"/>
          <w:szCs w:val="20"/>
        </w:rPr>
        <w:t>模拟项目</w:t>
      </w:r>
      <w:r w:rsidRPr="00C253DB">
        <w:rPr>
          <w:rFonts w:hint="eastAsia"/>
          <w:sz w:val="20"/>
          <w:szCs w:val="20"/>
        </w:rPr>
        <w:t>2</w:t>
      </w:r>
      <w:r w:rsidRPr="00C253DB">
        <w:rPr>
          <w:rFonts w:hint="eastAsia"/>
          <w:sz w:val="20"/>
          <w:szCs w:val="20"/>
        </w:rPr>
        <w:t>：修正液网络新表现</w:t>
      </w:r>
    </w:p>
    <w:p w:rsidR="00C253DB" w:rsidRDefault="00C253DB" w:rsidP="00C253DB">
      <w:pPr>
        <w:snapToGrid w:val="0"/>
        <w:spacing w:line="288" w:lineRule="auto"/>
        <w:ind w:left="1118"/>
        <w:rPr>
          <w:sz w:val="20"/>
          <w:szCs w:val="20"/>
        </w:rPr>
      </w:pPr>
      <w:r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：汉字学习游戏软件挖掘非游戏玩家的网络策划推广</w:t>
      </w:r>
    </w:p>
    <w:p w:rsidR="00C253DB" w:rsidRPr="00C253DB" w:rsidRDefault="00C253DB" w:rsidP="00C253DB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sz w:val="20"/>
          <w:szCs w:val="20"/>
        </w:rPr>
      </w:pPr>
      <w:r w:rsidRPr="00C253DB">
        <w:rPr>
          <w:rFonts w:hint="eastAsia"/>
          <w:sz w:val="20"/>
          <w:szCs w:val="20"/>
        </w:rPr>
        <w:t>注重文化在表现策略</w:t>
      </w:r>
      <w:r w:rsidR="00D3178E">
        <w:rPr>
          <w:rFonts w:hint="eastAsia"/>
          <w:sz w:val="20"/>
          <w:szCs w:val="20"/>
        </w:rPr>
        <w:t>上</w:t>
      </w:r>
      <w:r w:rsidRPr="00C253DB">
        <w:rPr>
          <w:rFonts w:hint="eastAsia"/>
          <w:sz w:val="20"/>
          <w:szCs w:val="20"/>
        </w:rPr>
        <w:t>的差异。</w:t>
      </w:r>
    </w:p>
    <w:p w:rsidR="00253CE6" w:rsidRDefault="00465904" w:rsidP="00C253DB">
      <w:pPr>
        <w:snapToGrid w:val="0"/>
        <w:spacing w:line="288" w:lineRule="auto"/>
        <w:ind w:left="1118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：</w:t>
      </w:r>
      <w:r w:rsidR="00D3178E">
        <w:rPr>
          <w:rFonts w:hint="eastAsia"/>
          <w:sz w:val="20"/>
          <w:szCs w:val="20"/>
        </w:rPr>
        <w:t>日清改变形象策划动漫</w:t>
      </w:r>
    </w:p>
    <w:p w:rsidR="00D23D7A" w:rsidRDefault="00D23D7A" w:rsidP="00AD0B64">
      <w:pPr>
        <w:snapToGrid w:val="0"/>
        <w:spacing w:line="288" w:lineRule="auto"/>
        <w:ind w:left="718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、知道广告预算的内容和方法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4</w:t>
      </w:r>
      <w:r>
        <w:rPr>
          <w:rFonts w:hint="eastAsia"/>
          <w:sz w:val="20"/>
          <w:szCs w:val="20"/>
        </w:rPr>
        <w:t>、知道广告预算的分配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D23D7A" w:rsidRDefault="00AB51F7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第三</w:t>
      </w:r>
      <w:r w:rsidR="00D23D7A">
        <w:rPr>
          <w:rFonts w:hint="eastAsia"/>
          <w:sz w:val="20"/>
          <w:szCs w:val="20"/>
        </w:rPr>
        <w:t>章广告效果评估</w:t>
      </w:r>
      <w:r w:rsidR="009C1411">
        <w:rPr>
          <w:rFonts w:hint="eastAsia"/>
          <w:sz w:val="20"/>
          <w:szCs w:val="20"/>
        </w:rPr>
        <w:t>及实地调查</w:t>
      </w:r>
      <w:r w:rsidR="00D23D7A">
        <w:rPr>
          <w:rFonts w:hint="eastAsia"/>
          <w:sz w:val="20"/>
          <w:szCs w:val="20"/>
        </w:rPr>
        <w:t>（</w:t>
      </w:r>
      <w:r w:rsidR="009C1411">
        <w:rPr>
          <w:rFonts w:hint="eastAsia"/>
          <w:sz w:val="20"/>
          <w:szCs w:val="20"/>
        </w:rPr>
        <w:t>6</w:t>
      </w:r>
      <w:r w:rsidR="00D23D7A">
        <w:rPr>
          <w:rFonts w:hint="eastAsia"/>
          <w:sz w:val="20"/>
          <w:szCs w:val="20"/>
        </w:rPr>
        <w:t>课时）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1</w:t>
      </w:r>
      <w:r>
        <w:rPr>
          <w:rFonts w:hint="eastAsia"/>
          <w:sz w:val="20"/>
          <w:szCs w:val="20"/>
        </w:rPr>
        <w:t>、理解广告效果评估的内容、标准与方法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2</w:t>
      </w:r>
      <w:r>
        <w:rPr>
          <w:rFonts w:hint="eastAsia"/>
          <w:sz w:val="20"/>
          <w:szCs w:val="20"/>
        </w:rPr>
        <w:t>、知道从整体流程看广告效果评估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3</w:t>
      </w:r>
      <w:r>
        <w:rPr>
          <w:rFonts w:hint="eastAsia"/>
          <w:sz w:val="20"/>
          <w:szCs w:val="20"/>
        </w:rPr>
        <w:t>、知道广告效果评估的原则</w:t>
      </w:r>
    </w:p>
    <w:p w:rsidR="00AB51F7" w:rsidRDefault="00AB51F7" w:rsidP="00AB51F7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9C141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9C1411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、让学生认识到实地调查在广告策划（活动执行）中的重要性。</w:t>
      </w:r>
    </w:p>
    <w:p w:rsidR="00AB51F7" w:rsidRDefault="00AB51F7" w:rsidP="00AB51F7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注意，参观者与策划者的不同角度。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0E633E" w:rsidRDefault="009C1411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第四</w:t>
      </w:r>
      <w:r w:rsidR="00D23D7A">
        <w:rPr>
          <w:rFonts w:hint="eastAsia"/>
          <w:sz w:val="20"/>
          <w:szCs w:val="20"/>
        </w:rPr>
        <w:t>章</w:t>
      </w:r>
      <w:r w:rsidR="000E633E">
        <w:rPr>
          <w:rFonts w:hint="eastAsia"/>
          <w:sz w:val="20"/>
          <w:szCs w:val="20"/>
        </w:rPr>
        <w:t>跨媒体沟通策略</w:t>
      </w:r>
      <w:r w:rsidR="007D1321">
        <w:rPr>
          <w:rFonts w:hint="eastAsia"/>
          <w:sz w:val="20"/>
          <w:szCs w:val="20"/>
        </w:rPr>
        <w:t>（</w:t>
      </w:r>
      <w:r w:rsidR="001373BF">
        <w:rPr>
          <w:rFonts w:hint="eastAsia"/>
          <w:sz w:val="20"/>
          <w:szCs w:val="20"/>
        </w:rPr>
        <w:t>1</w:t>
      </w:r>
      <w:r w:rsidR="00AB51F7">
        <w:rPr>
          <w:rFonts w:hint="eastAsia"/>
          <w:sz w:val="20"/>
          <w:szCs w:val="20"/>
        </w:rPr>
        <w:t>2</w:t>
      </w:r>
      <w:r w:rsidR="007D1321">
        <w:rPr>
          <w:rFonts w:hint="eastAsia"/>
          <w:sz w:val="20"/>
          <w:szCs w:val="20"/>
        </w:rPr>
        <w:t>课时）</w:t>
      </w:r>
    </w:p>
    <w:p w:rsidR="007D1321" w:rsidRDefault="007D1321" w:rsidP="007D1321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导入案例：</w:t>
      </w:r>
      <w:r w:rsidR="006773CF">
        <w:rPr>
          <w:rFonts w:hint="eastAsia"/>
          <w:sz w:val="20"/>
          <w:szCs w:val="20"/>
        </w:rPr>
        <w:t>多芬历年</w:t>
      </w:r>
      <w:r w:rsidR="001373BF">
        <w:rPr>
          <w:rFonts w:hint="eastAsia"/>
          <w:sz w:val="20"/>
          <w:szCs w:val="20"/>
        </w:rPr>
        <w:t>系列案例</w:t>
      </w:r>
    </w:p>
    <w:p w:rsidR="007D1321" w:rsidRPr="007D1321" w:rsidRDefault="007D1321" w:rsidP="007D1321">
      <w:pPr>
        <w:pStyle w:val="a5"/>
        <w:numPr>
          <w:ilvl w:val="0"/>
          <w:numId w:val="2"/>
        </w:numPr>
        <w:snapToGrid w:val="0"/>
        <w:spacing w:line="288" w:lineRule="auto"/>
        <w:ind w:firstLineChars="0"/>
        <w:rPr>
          <w:sz w:val="20"/>
          <w:szCs w:val="20"/>
        </w:rPr>
      </w:pPr>
      <w:r w:rsidRPr="007D1321">
        <w:rPr>
          <w:rFonts w:hint="eastAsia"/>
          <w:sz w:val="20"/>
          <w:szCs w:val="20"/>
        </w:rPr>
        <w:t>整合信息接触点，设计沟通导线的策划手法</w:t>
      </w:r>
    </w:p>
    <w:p w:rsidR="007D1321" w:rsidRDefault="007D1321" w:rsidP="007D1321">
      <w:pPr>
        <w:snapToGrid w:val="0"/>
        <w:spacing w:line="288" w:lineRule="auto"/>
        <w:ind w:left="1000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模拟项目：冬季运动器材促销推广</w:t>
      </w:r>
      <w:r w:rsidR="001373BF">
        <w:rPr>
          <w:rFonts w:hint="eastAsia"/>
          <w:sz w:val="20"/>
          <w:szCs w:val="20"/>
        </w:rPr>
        <w:t>——简单</w:t>
      </w:r>
    </w:p>
    <w:p w:rsidR="001373BF" w:rsidRDefault="001373BF" w:rsidP="007D1321">
      <w:pPr>
        <w:snapToGrid w:val="0"/>
        <w:spacing w:line="288" w:lineRule="auto"/>
        <w:ind w:left="1000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模拟项目：日本新干线开通——活动执行及推广</w:t>
      </w:r>
    </w:p>
    <w:p w:rsidR="007D1321" w:rsidRDefault="007D1321" w:rsidP="007D1321">
      <w:pPr>
        <w:snapToGrid w:val="0"/>
        <w:spacing w:line="288" w:lineRule="auto"/>
        <w:ind w:left="1000"/>
        <w:rPr>
          <w:sz w:val="20"/>
          <w:szCs w:val="20"/>
        </w:rPr>
      </w:pPr>
      <w:r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：传统巧克力</w:t>
      </w:r>
      <w:r w:rsidR="001373BF">
        <w:rPr>
          <w:rFonts w:hint="eastAsia"/>
          <w:sz w:val="20"/>
          <w:szCs w:val="20"/>
        </w:rPr>
        <w:t>改变陈旧形象</w:t>
      </w:r>
    </w:p>
    <w:p w:rsidR="007D1321" w:rsidRPr="007D1321" w:rsidRDefault="007D1321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D23D7A" w:rsidRDefault="009C1411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第五</w:t>
      </w:r>
      <w:r w:rsidR="007628C5">
        <w:rPr>
          <w:rFonts w:hint="eastAsia"/>
          <w:sz w:val="20"/>
          <w:szCs w:val="20"/>
        </w:rPr>
        <w:t>章模拟策划书撰写、</w:t>
      </w:r>
      <w:r w:rsidR="00AB51F7">
        <w:rPr>
          <w:rFonts w:hint="eastAsia"/>
          <w:sz w:val="20"/>
          <w:szCs w:val="20"/>
        </w:rPr>
        <w:t>提案</w:t>
      </w:r>
      <w:r w:rsidR="007628C5">
        <w:rPr>
          <w:rFonts w:hint="eastAsia"/>
          <w:sz w:val="20"/>
          <w:szCs w:val="20"/>
        </w:rPr>
        <w:t>及活动执行</w:t>
      </w:r>
      <w:r w:rsidR="00D23D7A">
        <w:rPr>
          <w:rFonts w:hint="eastAsia"/>
          <w:sz w:val="20"/>
          <w:szCs w:val="20"/>
        </w:rPr>
        <w:t>（</w:t>
      </w:r>
      <w:r w:rsidR="007628C5">
        <w:rPr>
          <w:rFonts w:hint="eastAsia"/>
          <w:sz w:val="20"/>
          <w:szCs w:val="20"/>
        </w:rPr>
        <w:t>20</w:t>
      </w:r>
      <w:r w:rsidR="00D23D7A">
        <w:rPr>
          <w:rFonts w:hint="eastAsia"/>
          <w:sz w:val="20"/>
          <w:szCs w:val="20"/>
        </w:rPr>
        <w:t>课时）</w:t>
      </w:r>
    </w:p>
    <w:p w:rsidR="00D23D7A" w:rsidRDefault="00D23D7A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、掌握广告策划书的主要内容；</w:t>
      </w:r>
      <w:r w:rsidR="006773CF">
        <w:rPr>
          <w:rFonts w:hint="eastAsia"/>
          <w:sz w:val="20"/>
          <w:szCs w:val="20"/>
        </w:rPr>
        <w:t>（如</w:t>
      </w:r>
      <w:r w:rsidR="006773CF">
        <w:rPr>
          <w:rFonts w:hint="eastAsia"/>
          <w:sz w:val="20"/>
          <w:szCs w:val="20"/>
        </w:rPr>
        <w:t>XX</w:t>
      </w:r>
      <w:r w:rsidR="006773CF">
        <w:rPr>
          <w:rFonts w:hint="eastAsia"/>
          <w:sz w:val="20"/>
          <w:szCs w:val="20"/>
        </w:rPr>
        <w:t>的策划等</w:t>
      </w:r>
      <w:bookmarkStart w:id="1" w:name="_GoBack"/>
      <w:bookmarkEnd w:id="1"/>
      <w:r w:rsidR="006773CF">
        <w:rPr>
          <w:rFonts w:hint="eastAsia"/>
          <w:sz w:val="20"/>
          <w:szCs w:val="20"/>
        </w:rPr>
        <w:t>）</w:t>
      </w:r>
    </w:p>
    <w:p w:rsidR="00D23D7A" w:rsidRDefault="004F5925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D23D7A">
        <w:rPr>
          <w:rFonts w:hint="eastAsia"/>
          <w:sz w:val="20"/>
          <w:szCs w:val="20"/>
        </w:rPr>
        <w:t>、掌握广告策划书的编制原则。</w:t>
      </w:r>
    </w:p>
    <w:p w:rsidR="00AD0B64" w:rsidRDefault="00AB51F7" w:rsidP="00AD0B64">
      <w:pPr>
        <w:snapToGrid w:val="0"/>
        <w:spacing w:line="288" w:lineRule="auto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3</w:t>
      </w:r>
      <w:r w:rsidR="00AD0B64">
        <w:rPr>
          <w:rFonts w:hint="eastAsia"/>
          <w:sz w:val="20"/>
          <w:szCs w:val="20"/>
        </w:rPr>
        <w:t>、现场限时模拟提案</w:t>
      </w:r>
    </w:p>
    <w:p w:rsidR="00AD0B64" w:rsidRDefault="00AB51F7" w:rsidP="00AD0B64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AD0B64">
        <w:rPr>
          <w:rFonts w:hint="eastAsia"/>
          <w:sz w:val="20"/>
          <w:szCs w:val="20"/>
        </w:rPr>
        <w:t>、能运用知识，从广告主和广告受众的角度分析评价广告策划案的不同。</w:t>
      </w:r>
    </w:p>
    <w:p w:rsidR="004F5925" w:rsidRDefault="007628C5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4F5925">
        <w:rPr>
          <w:rFonts w:hint="eastAsia"/>
          <w:sz w:val="20"/>
          <w:szCs w:val="20"/>
        </w:rPr>
        <w:t>、活动的落地执行，通过实践操作，让学生重视</w:t>
      </w:r>
      <w:r w:rsidR="00D23D7A">
        <w:rPr>
          <w:rFonts w:hint="eastAsia"/>
          <w:sz w:val="20"/>
          <w:szCs w:val="20"/>
        </w:rPr>
        <w:t>广告策划书</w:t>
      </w:r>
      <w:r w:rsidR="004F5925">
        <w:rPr>
          <w:rFonts w:hint="eastAsia"/>
          <w:sz w:val="20"/>
          <w:szCs w:val="20"/>
        </w:rPr>
        <w:t>的可执行性。</w:t>
      </w:r>
    </w:p>
    <w:p w:rsidR="004F5925" w:rsidRDefault="007628C5" w:rsidP="004F5925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4F5925">
        <w:rPr>
          <w:rFonts w:hint="eastAsia"/>
          <w:sz w:val="20"/>
          <w:szCs w:val="20"/>
        </w:rPr>
        <w:t>、根据执行中的问题，不断完善策划书，并最终提交一份完整的广告策划书。</w:t>
      </w:r>
    </w:p>
    <w:p w:rsidR="00D23D7A" w:rsidRPr="004F5925" w:rsidRDefault="00D23D7A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</w:p>
    <w:p w:rsidR="00D23D7A" w:rsidRDefault="00D23D7A" w:rsidP="004F5925">
      <w:pPr>
        <w:snapToGrid w:val="0"/>
        <w:spacing w:line="288" w:lineRule="auto"/>
        <w:rPr>
          <w:sz w:val="20"/>
          <w:szCs w:val="20"/>
        </w:rPr>
      </w:pPr>
    </w:p>
    <w:p w:rsidR="00D23D7A" w:rsidRDefault="00C201F3" w:rsidP="00CD483D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D23D7A">
        <w:rPr>
          <w:rFonts w:ascii="黑体" w:eastAsia="黑体" w:hAnsi="宋体" w:hint="eastAsia"/>
          <w:sz w:val="24"/>
        </w:rPr>
        <w:t>、</w:t>
      </w:r>
      <w:r w:rsidR="00DF08FF">
        <w:rPr>
          <w:rFonts w:ascii="黑体" w:eastAsia="黑体" w:hAnsi="宋体" w:hint="eastAsia"/>
          <w:sz w:val="24"/>
        </w:rPr>
        <w:t>考核方式及成绩</w:t>
      </w:r>
    </w:p>
    <w:p w:rsidR="00D23D7A" w:rsidRDefault="00D23D7A" w:rsidP="00D23D7A">
      <w:pPr>
        <w:spacing w:line="288" w:lineRule="auto"/>
        <w:ind w:leftChars="202" w:left="424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本课程为考查课。平时成绩</w:t>
      </w:r>
      <w:r w:rsidR="00786F22">
        <w:rPr>
          <w:rFonts w:ascii="宋体" w:hAnsi="宋体" w:hint="eastAsia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0%，</w:t>
      </w:r>
      <w:r w:rsidR="00395BD7">
        <w:rPr>
          <w:rFonts w:ascii="宋体" w:hAnsi="宋体" w:hint="eastAsia"/>
          <w:sz w:val="20"/>
          <w:szCs w:val="20"/>
        </w:rPr>
        <w:t>作业1占 30%，</w:t>
      </w:r>
      <w:r>
        <w:rPr>
          <w:rFonts w:ascii="宋体" w:hAnsi="宋体" w:hint="eastAsia"/>
          <w:sz w:val="20"/>
          <w:szCs w:val="20"/>
        </w:rPr>
        <w:t>作业</w:t>
      </w:r>
      <w:r w:rsidR="00395BD7">
        <w:rPr>
          <w:rFonts w:ascii="宋体" w:hAnsi="宋体" w:hint="eastAsia"/>
          <w:sz w:val="20"/>
          <w:szCs w:val="20"/>
        </w:rPr>
        <w:t>2占  3</w:t>
      </w:r>
      <w:r>
        <w:rPr>
          <w:rFonts w:ascii="宋体" w:hAnsi="宋体" w:hint="eastAsia"/>
          <w:sz w:val="20"/>
          <w:szCs w:val="20"/>
        </w:rPr>
        <w:t>0% 。</w:t>
      </w:r>
    </w:p>
    <w:p w:rsidR="00D23D7A" w:rsidRDefault="00D23D7A" w:rsidP="00D23D7A">
      <w:pPr>
        <w:spacing w:line="288" w:lineRule="auto"/>
        <w:ind w:leftChars="202" w:left="424" w:firstLineChars="200" w:firstLine="420"/>
      </w:pPr>
    </w:p>
    <w:p w:rsidR="00DF08FF" w:rsidRPr="001307A8" w:rsidRDefault="00DF08FF" w:rsidP="00DF08FF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t xml:space="preserve">             </w:t>
      </w:r>
      <w:r>
        <w:rPr>
          <w:rFonts w:hint="eastAsia"/>
        </w:rPr>
        <w:t>叶晶晶</w:t>
      </w:r>
      <w:r>
        <w:t xml:space="preserve">                         </w:t>
      </w:r>
      <w:r w:rsidRPr="001307A8">
        <w:rPr>
          <w:rFonts w:hint="eastAsia"/>
        </w:rPr>
        <w:t>系主任审核：</w:t>
      </w:r>
    </w:p>
    <w:p w:rsidR="00D23D7A" w:rsidRPr="00DF08FF" w:rsidRDefault="00D23D7A" w:rsidP="00AB51F7">
      <w:pPr>
        <w:snapToGrid w:val="0"/>
        <w:spacing w:line="288" w:lineRule="auto"/>
        <w:ind w:firstLineChars="1400" w:firstLine="3360"/>
        <w:rPr>
          <w:sz w:val="24"/>
        </w:rPr>
      </w:pPr>
    </w:p>
    <w:p w:rsidR="00D23D7A" w:rsidRDefault="00D23D7A" w:rsidP="00D23D7A">
      <w:pPr>
        <w:snapToGrid w:val="0"/>
        <w:spacing w:line="288" w:lineRule="auto"/>
        <w:ind w:left="358" w:right="2520" w:hanging="1"/>
      </w:pPr>
    </w:p>
    <w:p w:rsidR="00D23D7A" w:rsidRDefault="00D23D7A" w:rsidP="00D23D7A">
      <w:pPr>
        <w:snapToGrid w:val="0"/>
        <w:spacing w:line="288" w:lineRule="auto"/>
      </w:pPr>
    </w:p>
    <w:p w:rsidR="00CD6CC1" w:rsidRPr="00D23D7A" w:rsidRDefault="00CD6CC1"/>
    <w:sectPr w:rsidR="00CD6CC1" w:rsidRPr="00D23D7A" w:rsidSect="00AE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6F" w:rsidRDefault="00FB176F" w:rsidP="001616A5">
      <w:r>
        <w:separator/>
      </w:r>
    </w:p>
  </w:endnote>
  <w:endnote w:type="continuationSeparator" w:id="1">
    <w:p w:rsidR="00FB176F" w:rsidRDefault="00FB176F" w:rsidP="0016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6F" w:rsidRDefault="00FB176F" w:rsidP="001616A5">
      <w:r>
        <w:separator/>
      </w:r>
    </w:p>
  </w:footnote>
  <w:footnote w:type="continuationSeparator" w:id="1">
    <w:p w:rsidR="00FB176F" w:rsidRDefault="00FB176F" w:rsidP="00161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7B0"/>
    <w:multiLevelType w:val="hybridMultilevel"/>
    <w:tmpl w:val="1C7C0186"/>
    <w:lvl w:ilvl="0" w:tplc="11728AD8">
      <w:start w:val="1"/>
      <w:numFmt w:val="decimal"/>
      <w:lvlText w:val="%1、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8" w:hanging="420"/>
      </w:pPr>
    </w:lvl>
    <w:lvl w:ilvl="2" w:tplc="0409001B" w:tentative="1">
      <w:start w:val="1"/>
      <w:numFmt w:val="lowerRoman"/>
      <w:lvlText w:val="%3."/>
      <w:lvlJc w:val="right"/>
      <w:pPr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ind w:left="2798" w:hanging="420"/>
      </w:pPr>
    </w:lvl>
    <w:lvl w:ilvl="4" w:tplc="04090019" w:tentative="1">
      <w:start w:val="1"/>
      <w:numFmt w:val="lowerLetter"/>
      <w:lvlText w:val="%5)"/>
      <w:lvlJc w:val="left"/>
      <w:pPr>
        <w:ind w:left="3218" w:hanging="420"/>
      </w:pPr>
    </w:lvl>
    <w:lvl w:ilvl="5" w:tplc="0409001B" w:tentative="1">
      <w:start w:val="1"/>
      <w:numFmt w:val="lowerRoman"/>
      <w:lvlText w:val="%6."/>
      <w:lvlJc w:val="right"/>
      <w:pPr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ind w:left="4058" w:hanging="420"/>
      </w:pPr>
    </w:lvl>
    <w:lvl w:ilvl="7" w:tplc="04090019" w:tentative="1">
      <w:start w:val="1"/>
      <w:numFmt w:val="lowerLetter"/>
      <w:lvlText w:val="%8)"/>
      <w:lvlJc w:val="left"/>
      <w:pPr>
        <w:ind w:left="4478" w:hanging="420"/>
      </w:pPr>
    </w:lvl>
    <w:lvl w:ilvl="8" w:tplc="0409001B" w:tentative="1">
      <w:start w:val="1"/>
      <w:numFmt w:val="lowerRoman"/>
      <w:lvlText w:val="%9."/>
      <w:lvlJc w:val="right"/>
      <w:pPr>
        <w:ind w:left="4898" w:hanging="420"/>
      </w:pPr>
    </w:lvl>
  </w:abstractNum>
  <w:abstractNum w:abstractNumId="1">
    <w:nsid w:val="5FF21A3C"/>
    <w:multiLevelType w:val="hybridMultilevel"/>
    <w:tmpl w:val="176A7B20"/>
    <w:lvl w:ilvl="0" w:tplc="E252165C">
      <w:start w:val="1"/>
      <w:numFmt w:val="decimal"/>
      <w:lvlText w:val="%1、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F6B"/>
    <w:rsid w:val="00080439"/>
    <w:rsid w:val="0009468C"/>
    <w:rsid w:val="000A49EE"/>
    <w:rsid w:val="000E633E"/>
    <w:rsid w:val="001234D1"/>
    <w:rsid w:val="001373BF"/>
    <w:rsid w:val="001616A5"/>
    <w:rsid w:val="001633F4"/>
    <w:rsid w:val="00190243"/>
    <w:rsid w:val="001B0029"/>
    <w:rsid w:val="00253CE6"/>
    <w:rsid w:val="002F5EEE"/>
    <w:rsid w:val="0030048F"/>
    <w:rsid w:val="0033781B"/>
    <w:rsid w:val="00357548"/>
    <w:rsid w:val="003922CB"/>
    <w:rsid w:val="00395BD7"/>
    <w:rsid w:val="003F596B"/>
    <w:rsid w:val="004241F0"/>
    <w:rsid w:val="0043435A"/>
    <w:rsid w:val="00465904"/>
    <w:rsid w:val="00492DFE"/>
    <w:rsid w:val="004D6A43"/>
    <w:rsid w:val="004E66D2"/>
    <w:rsid w:val="004F5925"/>
    <w:rsid w:val="005114AD"/>
    <w:rsid w:val="005321DE"/>
    <w:rsid w:val="005B6AB3"/>
    <w:rsid w:val="006245AF"/>
    <w:rsid w:val="0062583C"/>
    <w:rsid w:val="00634B28"/>
    <w:rsid w:val="006773CF"/>
    <w:rsid w:val="007023FA"/>
    <w:rsid w:val="00721AB1"/>
    <w:rsid w:val="007628C5"/>
    <w:rsid w:val="00786F22"/>
    <w:rsid w:val="007D1321"/>
    <w:rsid w:val="0088703E"/>
    <w:rsid w:val="00906298"/>
    <w:rsid w:val="00924EC4"/>
    <w:rsid w:val="00991307"/>
    <w:rsid w:val="009C1411"/>
    <w:rsid w:val="009E3F6B"/>
    <w:rsid w:val="00AA36DC"/>
    <w:rsid w:val="00AB51F7"/>
    <w:rsid w:val="00AC6F30"/>
    <w:rsid w:val="00AD0B64"/>
    <w:rsid w:val="00AE0CBF"/>
    <w:rsid w:val="00B7569D"/>
    <w:rsid w:val="00BC05A7"/>
    <w:rsid w:val="00C201F3"/>
    <w:rsid w:val="00C253DB"/>
    <w:rsid w:val="00C466F1"/>
    <w:rsid w:val="00CD483D"/>
    <w:rsid w:val="00CD6CC1"/>
    <w:rsid w:val="00CE68DF"/>
    <w:rsid w:val="00D109A8"/>
    <w:rsid w:val="00D2385E"/>
    <w:rsid w:val="00D23D7A"/>
    <w:rsid w:val="00D3178E"/>
    <w:rsid w:val="00DE0D8D"/>
    <w:rsid w:val="00DF08FF"/>
    <w:rsid w:val="00ED0E03"/>
    <w:rsid w:val="00EF36D2"/>
    <w:rsid w:val="00F44317"/>
    <w:rsid w:val="00FB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6A5"/>
    <w:rPr>
      <w:sz w:val="18"/>
      <w:szCs w:val="18"/>
    </w:rPr>
  </w:style>
  <w:style w:type="paragraph" w:styleId="a5">
    <w:name w:val="List Paragraph"/>
    <w:basedOn w:val="a"/>
    <w:uiPriority w:val="34"/>
    <w:qFormat/>
    <w:rsid w:val="007023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6A5"/>
    <w:rPr>
      <w:sz w:val="18"/>
      <w:szCs w:val="18"/>
    </w:rPr>
  </w:style>
  <w:style w:type="paragraph" w:styleId="a5">
    <w:name w:val="List Paragraph"/>
    <w:basedOn w:val="a"/>
    <w:uiPriority w:val="34"/>
    <w:qFormat/>
    <w:rsid w:val="007023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DBBXCM</cp:lastModifiedBy>
  <cp:revision>40</cp:revision>
  <dcterms:created xsi:type="dcterms:W3CDTF">2014-05-19T04:02:00Z</dcterms:created>
  <dcterms:modified xsi:type="dcterms:W3CDTF">2016-03-01T02:00:00Z</dcterms:modified>
</cp:coreProperties>
</file>