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41D1" w14:textId="77777777" w:rsidR="00AD0E1C" w:rsidRDefault="00000000">
      <w:pPr>
        <w:widowControl/>
        <w:rPr>
          <w:rFonts w:ascii="Songti SC" w:eastAsia="Songti SC" w:hAnsi="Songti SC" w:cs="楷体"/>
          <w:kern w:val="0"/>
          <w:sz w:val="20"/>
          <w:szCs w:val="20"/>
        </w:rPr>
      </w:pPr>
      <w:r>
        <w:rPr>
          <w:rFonts w:ascii="Songti SC" w:eastAsia="Songti SC" w:hAnsi="Songti SC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650E54C" wp14:editId="38795D5E">
                <wp:simplePos x="0" y="0"/>
                <wp:positionH relativeFrom="page">
                  <wp:posOffset>530225</wp:posOffset>
                </wp:positionH>
                <wp:positionV relativeFrom="page">
                  <wp:posOffset>349250</wp:posOffset>
                </wp:positionV>
                <wp:extent cx="2635250" cy="31051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310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A93513" w14:textId="77777777" w:rsidR="00AD0E1C" w:rsidRDefault="00000000">
                            <w:pPr>
                              <w:jc w:val="left"/>
                            </w:pPr>
                            <w:r>
                              <w:rPr>
                                <w:rFonts w:ascii="宋体" w:eastAsia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SJQU-QR-JW-026</w:t>
                            </w:r>
                            <w:r>
                              <w:rPr>
                                <w:rFonts w:ascii="宋体" w:eastAsia="宋体" w:hAnsi="宋体" w:cs="宋体"/>
                                <w:spacing w:val="20"/>
                                <w:sz w:val="24"/>
                                <w:szCs w:val="24"/>
                                <w:lang w:val="zh-TW" w:eastAsia="zh-TW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cs="宋体"/>
                                <w:spacing w:val="20"/>
                                <w:sz w:val="24"/>
                                <w:szCs w:val="24"/>
                              </w:rPr>
                              <w:t>A0</w:t>
                            </w:r>
                            <w:r>
                              <w:rPr>
                                <w:rFonts w:ascii="宋体" w:eastAsia="宋体" w:hAnsi="宋体" w:cs="宋体"/>
                                <w:spacing w:val="20"/>
                                <w:sz w:val="24"/>
                                <w:szCs w:val="24"/>
                                <w:lang w:val="zh-TW"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50E54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41.75pt;margin-top:27.5pt;width:207.5pt;height:24.4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" stroked="f" strokeweight="1pt">
                <v:stroke miterlimit="4"/>
                <v:textbox inset="1.27mm,1.27mm,1.27mm,1.27mm">
                  <w:txbxContent>
                    <w:p w14:paraId="66A93513" w14:textId="77777777" w:rsidR="00AD0E1C" w:rsidRDefault="00000000">
                      <w:pPr>
                        <w:jc w:val="left"/>
                      </w:pPr>
                      <w:r>
                        <w:rPr>
                          <w:rFonts w:ascii="宋体" w:eastAsia="宋体" w:hAnsi="宋体" w:cs="宋体"/>
                          <w:spacing w:val="20"/>
                          <w:sz w:val="24"/>
                          <w:szCs w:val="24"/>
                        </w:rPr>
                        <w:t>SJQU-QR-JW-026</w:t>
                      </w:r>
                      <w:r>
                        <w:rPr>
                          <w:rFonts w:ascii="宋体" w:eastAsia="宋体" w:hAnsi="宋体" w:cs="宋体"/>
                          <w:spacing w:val="20"/>
                          <w:sz w:val="24"/>
                          <w:szCs w:val="24"/>
                          <w:lang w:val="zh-TW" w:eastAsia="zh-TW"/>
                        </w:rPr>
                        <w:t>（</w:t>
                      </w:r>
                      <w:r>
                        <w:rPr>
                          <w:rFonts w:ascii="宋体" w:eastAsia="宋体" w:hAnsi="宋体" w:cs="宋体"/>
                          <w:spacing w:val="20"/>
                          <w:sz w:val="24"/>
                          <w:szCs w:val="24"/>
                        </w:rPr>
                        <w:t>A0</w:t>
                      </w:r>
                      <w:r>
                        <w:rPr>
                          <w:rFonts w:ascii="宋体" w:eastAsia="宋体" w:hAnsi="宋体" w:cs="宋体"/>
                          <w:spacing w:val="20"/>
                          <w:sz w:val="24"/>
                          <w:szCs w:val="24"/>
                          <w:lang w:val="zh-TW" w:eastAsia="zh-TW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16AFE4" w14:textId="77777777" w:rsidR="00AD0E1C" w:rsidRDefault="00000000">
      <w:pPr>
        <w:spacing w:line="288" w:lineRule="auto"/>
        <w:jc w:val="center"/>
        <w:rPr>
          <w:rFonts w:ascii="Songti SC" w:eastAsia="Songti SC" w:hAnsi="Songti SC" w:cs="宋体"/>
          <w:sz w:val="20"/>
          <w:szCs w:val="20"/>
          <w:lang w:val="zh-TW" w:eastAsia="zh-TW"/>
        </w:rPr>
      </w:pPr>
      <w:r>
        <w:rPr>
          <w:rFonts w:ascii="Songti SC" w:eastAsia="Songti SC" w:hAnsi="Songti SC" w:cs="宋体"/>
          <w:sz w:val="20"/>
          <w:szCs w:val="20"/>
          <w:lang w:val="zh-TW" w:eastAsia="zh-TW"/>
        </w:rPr>
        <w:t>【</w:t>
      </w:r>
      <w:r>
        <w:rPr>
          <w:rFonts w:ascii="Songti SC" w:eastAsia="Songti SC" w:hAnsi="Songti SC" w:cs="宋体" w:hint="eastAsia"/>
          <w:sz w:val="20"/>
          <w:szCs w:val="20"/>
        </w:rPr>
        <w:t>围棋教育论</w:t>
      </w: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】</w:t>
      </w:r>
    </w:p>
    <w:p w14:paraId="5D6683CF" w14:textId="77777777" w:rsidR="00AD0E1C" w:rsidRDefault="00000000">
      <w:pPr>
        <w:spacing w:line="288" w:lineRule="auto"/>
        <w:jc w:val="center"/>
        <w:rPr>
          <w:rFonts w:ascii="Songti SC" w:eastAsia="Songti SC" w:hAnsi="Songti SC" w:cs="宋体"/>
          <w:sz w:val="20"/>
          <w:szCs w:val="20"/>
          <w:lang w:val="zh-TW" w:eastAsia="zh-TW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【</w:t>
      </w:r>
      <w:r>
        <w:rPr>
          <w:rFonts w:ascii="Songti SC" w:eastAsia="Songti SC" w:hAnsi="Songti SC" w:cs="宋体" w:hint="eastAsia"/>
          <w:sz w:val="20"/>
          <w:szCs w:val="20"/>
        </w:rPr>
        <w:t xml:space="preserve">Introduction to </w:t>
      </w:r>
      <w:proofErr w:type="spellStart"/>
      <w:r>
        <w:rPr>
          <w:rFonts w:ascii="Songti SC" w:eastAsia="Songti SC" w:hAnsi="Songti SC" w:cs="宋体" w:hint="eastAsia"/>
          <w:sz w:val="20"/>
          <w:szCs w:val="20"/>
        </w:rPr>
        <w:t>Weiqi</w:t>
      </w:r>
      <w:proofErr w:type="spellEnd"/>
      <w:r>
        <w:rPr>
          <w:rFonts w:ascii="Songti SC" w:eastAsia="Songti SC" w:hAnsi="Songti SC" w:cs="宋体" w:hint="eastAsia"/>
          <w:sz w:val="20"/>
          <w:szCs w:val="20"/>
        </w:rPr>
        <w:t xml:space="preserve"> Education</w:t>
      </w: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】</w:t>
      </w:r>
      <w:bookmarkStart w:id="0" w:name="a2"/>
      <w:bookmarkEnd w:id="0"/>
    </w:p>
    <w:p w14:paraId="40DB8F11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一、基本信息</w:t>
      </w:r>
    </w:p>
    <w:p w14:paraId="420C441C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课程代码：</w:t>
      </w:r>
      <w:r>
        <w:rPr>
          <w:rFonts w:ascii="Songti SC" w:eastAsia="Songti SC" w:hAnsi="Songti SC" w:cs="宋体" w:hint="eastAsia"/>
          <w:sz w:val="20"/>
          <w:szCs w:val="20"/>
        </w:rPr>
        <w:t xml:space="preserve">2037001                   </w:t>
      </w:r>
    </w:p>
    <w:p w14:paraId="6B9DC434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课程学分：</w:t>
      </w:r>
      <w:r>
        <w:rPr>
          <w:rFonts w:ascii="Songti SC" w:eastAsia="Songti SC" w:hAnsi="Songti SC" w:cs="宋体" w:hint="eastAsia"/>
          <w:sz w:val="20"/>
          <w:szCs w:val="20"/>
        </w:rPr>
        <w:t>3</w:t>
      </w:r>
    </w:p>
    <w:p w14:paraId="1E7CFD86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面向专业：</w:t>
      </w:r>
      <w:r>
        <w:rPr>
          <w:rFonts w:ascii="Songti SC" w:eastAsia="Songti SC" w:hAnsi="Songti SC" w:cs="宋体" w:hint="eastAsia"/>
          <w:sz w:val="20"/>
          <w:szCs w:val="20"/>
          <w:lang w:val="zh-CN"/>
        </w:rPr>
        <w:t>传播</w:t>
      </w:r>
      <w:r>
        <w:rPr>
          <w:rFonts w:ascii="Songti SC" w:eastAsia="Songti SC" w:hAnsi="Songti SC" w:cs="宋体" w:hint="eastAsia"/>
          <w:sz w:val="20"/>
          <w:szCs w:val="20"/>
        </w:rPr>
        <w:t>学（围棋方向）</w:t>
      </w:r>
    </w:p>
    <w:p w14:paraId="3C16B042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课程性质：</w:t>
      </w:r>
      <w:r>
        <w:rPr>
          <w:rFonts w:ascii="Songti SC" w:eastAsia="Songti SC" w:hAnsi="Songti SC" w:cs="宋体" w:hint="eastAsia"/>
          <w:sz w:val="20"/>
          <w:szCs w:val="20"/>
        </w:rPr>
        <w:t>必修课</w:t>
      </w:r>
    </w:p>
    <w:p w14:paraId="4D749EC1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开课院系：</w:t>
      </w:r>
      <w:r>
        <w:rPr>
          <w:rFonts w:ascii="Songti SC" w:eastAsia="Songti SC" w:hAnsi="Songti SC" w:cs="宋体" w:hint="eastAsia"/>
          <w:sz w:val="20"/>
          <w:szCs w:val="20"/>
          <w:lang w:val="zh-CN"/>
        </w:rPr>
        <w:t>新闻传播学院</w:t>
      </w:r>
    </w:p>
    <w:p w14:paraId="0DFB3698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使用教材：</w:t>
      </w:r>
    </w:p>
    <w:p w14:paraId="796A2EF2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指定教材</w:t>
      </w:r>
      <w:r>
        <w:rPr>
          <w:rFonts w:ascii="Songti SC" w:eastAsia="Songti SC" w:hAnsi="Songti SC" w:cs="宋体" w:hint="eastAsia"/>
          <w:sz w:val="20"/>
          <w:szCs w:val="20"/>
          <w:lang w:val="zh-CN"/>
        </w:rPr>
        <w:t>：</w:t>
      </w:r>
    </w:p>
    <w:p w14:paraId="7997EFEC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参考书目</w:t>
      </w:r>
      <w:r>
        <w:rPr>
          <w:rFonts w:ascii="Songti SC" w:eastAsia="Songti SC" w:hAnsi="Songti SC" w:cs="宋体" w:hint="eastAsia"/>
          <w:sz w:val="20"/>
          <w:szCs w:val="20"/>
          <w:lang w:val="zh-CN"/>
        </w:rPr>
        <w:t>：</w:t>
      </w:r>
    </w:p>
    <w:p w14:paraId="54DC343C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  <w:r>
        <w:rPr>
          <w:rFonts w:ascii="Songti SC" w:eastAsia="Songti SC" w:hAnsi="Songti SC" w:cs="宋体" w:hint="eastAsia"/>
          <w:sz w:val="20"/>
          <w:szCs w:val="20"/>
        </w:rPr>
        <w:t>1.夏婧</w:t>
      </w:r>
      <w:r>
        <w:rPr>
          <w:rFonts w:ascii="Songti SC" w:eastAsia="Songti SC" w:hAnsi="Songti SC" w:cs="宋体" w:hint="eastAsia"/>
          <w:sz w:val="20"/>
          <w:szCs w:val="20"/>
          <w:lang w:val="zh-CN"/>
        </w:rPr>
        <w:t>，《学前儿童教育学》，</w:t>
      </w:r>
      <w:r>
        <w:rPr>
          <w:rFonts w:ascii="Songti SC" w:eastAsia="Songti SC" w:hAnsi="Songti SC" w:cs="宋体" w:hint="eastAsia"/>
          <w:sz w:val="20"/>
          <w:szCs w:val="20"/>
        </w:rPr>
        <w:t>清华</w:t>
      </w:r>
      <w:r>
        <w:rPr>
          <w:rFonts w:ascii="Songti SC" w:eastAsia="Songti SC" w:hAnsi="Songti SC" w:cs="宋体" w:hint="eastAsia"/>
          <w:sz w:val="20"/>
          <w:szCs w:val="20"/>
          <w:lang w:val="zh-CN"/>
        </w:rPr>
        <w:t>大学出版社，201</w:t>
      </w:r>
      <w:r>
        <w:rPr>
          <w:rFonts w:ascii="Songti SC" w:eastAsia="Songti SC" w:hAnsi="Songti SC" w:cs="宋体" w:hint="eastAsia"/>
          <w:sz w:val="20"/>
          <w:szCs w:val="20"/>
        </w:rPr>
        <w:t>6</w:t>
      </w:r>
      <w:r>
        <w:rPr>
          <w:rFonts w:ascii="Songti SC" w:eastAsia="Songti SC" w:hAnsi="Songti SC" w:cs="宋体" w:hint="eastAsia"/>
          <w:sz w:val="20"/>
          <w:szCs w:val="20"/>
          <w:lang w:val="zh-CN"/>
        </w:rPr>
        <w:t>年</w:t>
      </w:r>
      <w:r>
        <w:rPr>
          <w:rFonts w:ascii="Songti SC" w:eastAsia="Songti SC" w:hAnsi="Songti SC" w:cs="宋体" w:hint="eastAsia"/>
          <w:sz w:val="20"/>
          <w:szCs w:val="20"/>
        </w:rPr>
        <w:t>3</w:t>
      </w:r>
      <w:r>
        <w:rPr>
          <w:rFonts w:ascii="Songti SC" w:eastAsia="Songti SC" w:hAnsi="Songti SC" w:cs="宋体" w:hint="eastAsia"/>
          <w:sz w:val="20"/>
          <w:szCs w:val="20"/>
          <w:lang w:val="zh-CN"/>
        </w:rPr>
        <w:t>月</w:t>
      </w:r>
    </w:p>
    <w:p w14:paraId="1ECCB33F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CN"/>
        </w:rPr>
      </w:pPr>
      <w:r>
        <w:rPr>
          <w:rFonts w:ascii="Songti SC" w:eastAsia="Songti SC" w:hAnsi="Songti SC" w:cs="宋体" w:hint="eastAsia"/>
          <w:sz w:val="20"/>
          <w:szCs w:val="20"/>
          <w:lang w:val="zh-CN"/>
        </w:rPr>
        <w:t>2.刘晓东，卢乐珍等.学前教育学.南京：江苏教育出版社,2009.</w:t>
      </w:r>
    </w:p>
    <w:p w14:paraId="2E053C5F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CN"/>
        </w:rPr>
      </w:pPr>
      <w:r>
        <w:rPr>
          <w:rFonts w:ascii="Songti SC" w:eastAsia="Songti SC" w:hAnsi="Songti SC" w:cs="宋体" w:hint="eastAsia"/>
          <w:sz w:val="20"/>
          <w:szCs w:val="20"/>
          <w:lang w:val="zh-CN"/>
        </w:rPr>
        <w:t>3.蔡迎旗.学前教育概论.武汉：华中师范大学出版社,2006.</w:t>
      </w:r>
    </w:p>
    <w:p w14:paraId="19E9E31A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CN"/>
        </w:rPr>
      </w:pPr>
      <w:r>
        <w:rPr>
          <w:rFonts w:ascii="Songti SC" w:eastAsia="Songti SC" w:hAnsi="Songti SC" w:cs="宋体" w:hint="eastAsia"/>
          <w:sz w:val="20"/>
          <w:szCs w:val="20"/>
        </w:rPr>
        <w:t>4.</w:t>
      </w:r>
      <w:r>
        <w:rPr>
          <w:rFonts w:ascii="Songti SC" w:eastAsia="Songti SC" w:hAnsi="Songti SC" w:cs="宋体" w:hint="eastAsia"/>
          <w:sz w:val="20"/>
          <w:szCs w:val="20"/>
          <w:lang w:val="zh-CN"/>
        </w:rPr>
        <w:t>刘晓东.儿童教育新论.南京：江苏教育出版社,2008.</w:t>
      </w:r>
    </w:p>
    <w:p w14:paraId="3CBA2713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CN"/>
        </w:rPr>
      </w:pPr>
      <w:r>
        <w:rPr>
          <w:rFonts w:ascii="Songti SC" w:eastAsia="Songti SC" w:hAnsi="Songti SC" w:cs="宋体" w:hint="eastAsia"/>
          <w:sz w:val="20"/>
          <w:szCs w:val="20"/>
        </w:rPr>
        <w:t>5.</w:t>
      </w:r>
      <w:r>
        <w:rPr>
          <w:rFonts w:ascii="Songti SC" w:eastAsia="Songti SC" w:hAnsi="Songti SC" w:cs="宋体" w:hint="eastAsia"/>
          <w:sz w:val="20"/>
          <w:szCs w:val="20"/>
          <w:lang w:val="zh-CN"/>
        </w:rPr>
        <w:t>陈绍华</w:t>
      </w:r>
      <w:r>
        <w:rPr>
          <w:rFonts w:ascii="Songti SC" w:eastAsia="Songti SC" w:hAnsi="Songti SC" w:cs="宋体" w:hint="eastAsia"/>
          <w:sz w:val="20"/>
          <w:szCs w:val="20"/>
        </w:rPr>
        <w:t>等</w:t>
      </w:r>
      <w:r>
        <w:rPr>
          <w:rFonts w:ascii="Songti SC" w:eastAsia="Songti SC" w:hAnsi="Songti SC" w:cs="宋体" w:hint="eastAsia"/>
          <w:sz w:val="20"/>
          <w:szCs w:val="20"/>
          <w:lang w:val="zh-CN"/>
        </w:rPr>
        <w:t>.围棋与数学(围棋教育丛书)[M].北京：中国人民大学出版社，2018.</w:t>
      </w:r>
    </w:p>
    <w:p w14:paraId="4C79DA72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CN"/>
        </w:rPr>
      </w:pPr>
      <w:r>
        <w:rPr>
          <w:rFonts w:ascii="Songti SC" w:eastAsia="Songti SC" w:hAnsi="Songti SC" w:cs="宋体" w:hint="eastAsia"/>
          <w:sz w:val="20"/>
          <w:szCs w:val="20"/>
        </w:rPr>
        <w:t>6.</w:t>
      </w:r>
      <w:r>
        <w:rPr>
          <w:rFonts w:ascii="Songti SC" w:eastAsia="Songti SC" w:hAnsi="Songti SC" w:cs="宋体" w:hint="eastAsia"/>
          <w:sz w:val="20"/>
          <w:szCs w:val="20"/>
          <w:lang w:val="zh-CN"/>
        </w:rPr>
        <w:t>彭涛.围棋教育法[M].少儿围棋杂志社，2013.</w:t>
      </w:r>
    </w:p>
    <w:p w14:paraId="79BE1962" w14:textId="77777777" w:rsidR="00AD0E1C" w:rsidRDefault="00AD0E1C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CN"/>
        </w:rPr>
      </w:pPr>
    </w:p>
    <w:p w14:paraId="0CE0B9DE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</w:rPr>
      </w:pPr>
      <w:r>
        <w:rPr>
          <w:rFonts w:ascii="Songti SC" w:eastAsia="Songti SC" w:hAnsi="Songti SC" w:cs="宋体" w:hint="eastAsia"/>
          <w:sz w:val="20"/>
          <w:szCs w:val="20"/>
        </w:rPr>
        <w:t>课</w:t>
      </w: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程网站网址：</w:t>
      </w:r>
      <w:hyperlink r:id="rId7" w:history="1">
        <w:r>
          <w:rPr>
            <w:rFonts w:ascii="Songti SC" w:eastAsia="Songti SC" w:hAnsi="Songti SC" w:cs="宋体" w:hint="eastAsia"/>
            <w:sz w:val="20"/>
            <w:szCs w:val="20"/>
          </w:rPr>
          <w:t>https://online-go.com/group/11864</w:t>
        </w:r>
      </w:hyperlink>
    </w:p>
    <w:p w14:paraId="24473777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先修课程：</w:t>
      </w:r>
      <w:r>
        <w:rPr>
          <w:rFonts w:ascii="Songti SC" w:eastAsia="Songti SC" w:hAnsi="Songti SC" w:cs="宋体" w:hint="eastAsia"/>
          <w:sz w:val="20"/>
          <w:szCs w:val="20"/>
        </w:rPr>
        <w:t>围棋学概论，中外围棋史，围棋技艺1、2、3、4、5、6，围棋文学等</w:t>
      </w:r>
    </w:p>
    <w:p w14:paraId="5B27A473" w14:textId="77777777" w:rsidR="00AD0E1C" w:rsidRDefault="00AD0E1C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</w:rPr>
      </w:pPr>
    </w:p>
    <w:p w14:paraId="1ADCAFEA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二、课程简介</w:t>
      </w:r>
    </w:p>
    <w:p w14:paraId="1F555936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课程内容包含围棋教育的内涵及功能与价值、围棋教育的目的、围棋教育与社会的关系、围棋教育与个体的关系、围棋教师与学生、围棋启蒙课程与素质教育、课堂教学与组织管理、机构运营与管理等方面。</w:t>
      </w:r>
      <w:r>
        <w:rPr>
          <w:rFonts w:ascii="Songti SC" w:eastAsia="Songti SC" w:hAnsi="Songti SC" w:cs="宋体" w:hint="eastAsia"/>
          <w:sz w:val="20"/>
          <w:szCs w:val="20"/>
        </w:rPr>
        <w:t>围棋教育论是</w:t>
      </w: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教育学</w:t>
      </w:r>
      <w:r>
        <w:rPr>
          <w:rFonts w:ascii="Songti SC" w:eastAsia="Songti SC" w:hAnsi="Songti SC" w:cs="宋体" w:hint="eastAsia"/>
          <w:sz w:val="20"/>
          <w:szCs w:val="20"/>
        </w:rPr>
        <w:t>的一个新兴的分支，它涉及教育学、学前教育学、校外教育、围棋学等多个学科，</w:t>
      </w: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是研究</w:t>
      </w:r>
      <w:r>
        <w:rPr>
          <w:rFonts w:ascii="Songti SC" w:eastAsia="Songti SC" w:hAnsi="Songti SC" w:cs="宋体" w:hint="eastAsia"/>
          <w:sz w:val="20"/>
          <w:szCs w:val="20"/>
        </w:rPr>
        <w:t>围棋领域中各类与教育相关的现象，</w:t>
      </w: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揭示</w:t>
      </w:r>
      <w:r>
        <w:rPr>
          <w:rFonts w:ascii="Songti SC" w:eastAsia="Songti SC" w:hAnsi="Songti SC" w:cs="宋体" w:hint="eastAsia"/>
          <w:sz w:val="20"/>
          <w:szCs w:val="20"/>
        </w:rPr>
        <w:t>围棋</w:t>
      </w: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教育规律的一门</w:t>
      </w:r>
      <w:r>
        <w:rPr>
          <w:rFonts w:ascii="Songti SC" w:eastAsia="Songti SC" w:hAnsi="Songti SC" w:cs="宋体" w:hint="eastAsia"/>
          <w:sz w:val="20"/>
          <w:szCs w:val="20"/>
        </w:rPr>
        <w:t>课程</w:t>
      </w: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。</w:t>
      </w:r>
    </w:p>
    <w:p w14:paraId="284C1EBF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该课程的目标是通过</w:t>
      </w:r>
      <w:r>
        <w:rPr>
          <w:rFonts w:ascii="Songti SC" w:eastAsia="Songti SC" w:hAnsi="Songti SC" w:cs="宋体" w:hint="eastAsia"/>
          <w:sz w:val="20"/>
          <w:szCs w:val="20"/>
        </w:rPr>
        <w:t>48</w:t>
      </w: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学时的课堂学习和</w:t>
      </w:r>
      <w:r>
        <w:rPr>
          <w:rFonts w:ascii="Songti SC" w:eastAsia="Songti SC" w:hAnsi="Songti SC" w:cs="宋体" w:hint="eastAsia"/>
          <w:sz w:val="20"/>
          <w:szCs w:val="20"/>
        </w:rPr>
        <w:t>在线实训</w:t>
      </w: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，学员能够在充分理解的基础上，建立自己的围棋教育学知识体系框架，并在自己的实际教学中运用所学的概念、原理和方法。</w:t>
      </w:r>
    </w:p>
    <w:p w14:paraId="0B444CB9" w14:textId="77777777" w:rsidR="00AD0E1C" w:rsidRDefault="00AD0E1C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</w:rPr>
      </w:pPr>
    </w:p>
    <w:p w14:paraId="564005AF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三、选课建议</w:t>
      </w:r>
    </w:p>
    <w:p w14:paraId="7126F86B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CN"/>
        </w:rPr>
      </w:pPr>
      <w:r>
        <w:rPr>
          <w:rFonts w:ascii="Songti SC" w:eastAsia="Songti SC" w:hAnsi="Songti SC" w:cs="宋体" w:hint="eastAsia"/>
          <w:sz w:val="20"/>
          <w:szCs w:val="20"/>
          <w:lang w:val="zh-CN"/>
        </w:rPr>
        <w:t>围棋教育论是一门实践性很强的课程。“下围棋”与“教围棋”完全不一样。有的人下棋很好，但是ta不一定会教。有的人仅仅了解围棋的入门知识，棋力一般，但是围棋启蒙教学技能高超，</w:t>
      </w:r>
      <w:r>
        <w:rPr>
          <w:rFonts w:ascii="Songti SC" w:eastAsia="Songti SC" w:hAnsi="Songti SC" w:cs="宋体" w:hint="eastAsia"/>
          <w:sz w:val="20"/>
          <w:szCs w:val="20"/>
        </w:rPr>
        <w:t>能够从学生的角度思考问题，帮助学生解决学习中的困惑，并能够让学生体悟到围棋的魅力，</w:t>
      </w:r>
      <w:r>
        <w:rPr>
          <w:rFonts w:ascii="Songti SC" w:eastAsia="Songti SC" w:hAnsi="Songti SC" w:cs="宋体" w:hint="eastAsia"/>
          <w:sz w:val="20"/>
          <w:szCs w:val="20"/>
          <w:lang w:val="zh-CN"/>
        </w:rPr>
        <w:t>深受学生喜爱。</w:t>
      </w:r>
    </w:p>
    <w:p w14:paraId="7F1505A5" w14:textId="77777777" w:rsidR="00AD0E1C" w:rsidRDefault="00AD0E1C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</w:p>
    <w:p w14:paraId="648696FB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四、课程目标</w:t>
      </w:r>
      <w:r>
        <w:rPr>
          <w:rFonts w:ascii="Songti SC" w:eastAsia="Songti SC" w:hAnsi="Songti SC" w:cs="宋体" w:hint="eastAsia"/>
          <w:sz w:val="20"/>
          <w:szCs w:val="20"/>
        </w:rPr>
        <w:t>/</w:t>
      </w: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课程预期学习成果</w:t>
      </w:r>
    </w:p>
    <w:tbl>
      <w:tblPr>
        <w:tblW w:w="76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AD0E1C" w14:paraId="5B51FFAC" w14:textId="77777777">
        <w:trPr>
          <w:trHeight w:val="6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B07C2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  <w:lang w:val="zh-TW" w:eastAsia="zh-TW"/>
              </w:rPr>
              <w:t>序号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55885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  <w:lang w:val="zh-TW" w:eastAsia="zh-TW"/>
              </w:rPr>
              <w:t>课程预期</w:t>
            </w:r>
          </w:p>
          <w:p w14:paraId="4C61C540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  <w:lang w:val="zh-TW" w:eastAsia="zh-TW"/>
              </w:rPr>
              <w:t>学习成果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90768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  <w:lang w:val="zh-TW" w:eastAsia="zh-TW"/>
              </w:rPr>
              <w:t>课程目标</w:t>
            </w:r>
          </w:p>
          <w:p w14:paraId="69FE14D8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  <w:lang w:val="zh-TW" w:eastAsia="zh-TW"/>
              </w:rPr>
              <w:t>（细化的预期学习成果）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28A2B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  <w:lang w:val="zh-TW" w:eastAsia="zh-TW"/>
              </w:rPr>
              <w:t>教与学方式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B7C72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  <w:lang w:val="zh-TW" w:eastAsia="zh-TW"/>
              </w:rPr>
              <w:t>评价方式</w:t>
            </w:r>
          </w:p>
        </w:tc>
      </w:tr>
      <w:tr w:rsidR="00AD0E1C" w14:paraId="7CF190AA" w14:textId="77777777">
        <w:trPr>
          <w:trHeight w:val="10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A56CD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0F733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LO201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83BC3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能够倾听理解学生和家长的需求和诉求点，能根据学生特点及时调整沟通方</w:t>
            </w:r>
            <w:r>
              <w:rPr>
                <w:rFonts w:ascii="Songti SC" w:eastAsia="Songti SC" w:hAnsi="Songti SC" w:cs="宋体" w:hint="eastAsia"/>
                <w:sz w:val="20"/>
                <w:szCs w:val="20"/>
              </w:rPr>
              <w:lastRenderedPageBreak/>
              <w:t>法；能够有逻辑的组织语言和写作。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998AE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lastRenderedPageBreak/>
              <w:t>资料阅读、课堂互动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33A54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课堂展示</w:t>
            </w:r>
          </w:p>
        </w:tc>
      </w:tr>
      <w:tr w:rsidR="00AD0E1C" w14:paraId="020A1014" w14:textId="77777777">
        <w:trPr>
          <w:trHeight w:val="103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2254B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D653E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LO401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1E1CC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理解围棋运动领域中的职业角色与任务，并具有主动负责完成任务的能力和态度。可以承受持续强度的心理训练任务，有耐心和恒心。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04CFD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在线</w:t>
            </w:r>
            <w:proofErr w:type="gramStart"/>
            <w:r>
              <w:rPr>
                <w:rFonts w:ascii="Songti SC" w:eastAsia="Songti SC" w:hAnsi="Songti SC" w:cs="宋体" w:hint="eastAsia"/>
                <w:sz w:val="20"/>
                <w:szCs w:val="20"/>
              </w:rPr>
              <w:t>实训与复盘</w:t>
            </w:r>
            <w:proofErr w:type="gramEnd"/>
            <w:r>
              <w:rPr>
                <w:rFonts w:ascii="Songti SC" w:eastAsia="Songti SC" w:hAnsi="Songti SC" w:cs="宋体" w:hint="eastAsia"/>
                <w:sz w:val="20"/>
                <w:szCs w:val="20"/>
              </w:rPr>
              <w:t>讲解练习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665BD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课堂展示</w:t>
            </w:r>
          </w:p>
        </w:tc>
      </w:tr>
      <w:tr w:rsidR="00AD0E1C" w14:paraId="03490612" w14:textId="77777777">
        <w:trPr>
          <w:trHeight w:val="758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79207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EA51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EF2C1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  <w:lang w:val="zh-CN"/>
              </w:rPr>
              <w:t>具备围棋的实战对弈能力、启蒙教学和</w:t>
            </w: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指导</w:t>
            </w:r>
            <w:r>
              <w:rPr>
                <w:rFonts w:ascii="Songti SC" w:eastAsia="Songti SC" w:hAnsi="Songti SC" w:cs="宋体" w:hint="eastAsia"/>
                <w:sz w:val="20"/>
                <w:szCs w:val="20"/>
                <w:lang w:val="zh-CN"/>
              </w:rPr>
              <w:t>训练能力；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39AF9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案例分析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D1986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课堂展示</w:t>
            </w:r>
          </w:p>
        </w:tc>
      </w:tr>
      <w:tr w:rsidR="00AD0E1C" w14:paraId="6E2F23BB" w14:textId="77777777">
        <w:trPr>
          <w:trHeight w:val="7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9298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9196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L0703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BF319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  <w:lang w:val="zh-CN"/>
              </w:rPr>
            </w:pPr>
            <w:proofErr w:type="gramStart"/>
            <w:r>
              <w:rPr>
                <w:rFonts w:ascii="Songti SC" w:eastAsia="Songti SC" w:hAnsi="Songti SC" w:cs="宋体" w:hint="eastAsia"/>
                <w:sz w:val="20"/>
                <w:szCs w:val="20"/>
                <w:lang w:val="zh-CN"/>
              </w:rPr>
              <w:t>儿童围棋</w:t>
            </w:r>
            <w:proofErr w:type="gramEnd"/>
            <w:r>
              <w:rPr>
                <w:rFonts w:ascii="Songti SC" w:eastAsia="Songti SC" w:hAnsi="Songti SC" w:cs="宋体" w:hint="eastAsia"/>
                <w:sz w:val="20"/>
                <w:szCs w:val="20"/>
                <w:lang w:val="zh-CN"/>
              </w:rPr>
              <w:t>教育案例刨析，能够运用人工智能等现代化教学技术</w:t>
            </w:r>
            <w:r>
              <w:rPr>
                <w:rFonts w:ascii="Songti SC" w:eastAsia="Songti SC" w:hAnsi="Songti SC" w:cs="宋体" w:hint="eastAsia"/>
                <w:sz w:val="20"/>
                <w:szCs w:val="20"/>
                <w:lang w:val="zh-CN"/>
              </w:rPr>
              <w:tab/>
              <w:t>案例分析与运用</w:t>
            </w:r>
            <w:r>
              <w:rPr>
                <w:rFonts w:ascii="Songti SC" w:eastAsia="Songti SC" w:hAnsi="Songti SC" w:cs="宋体" w:hint="eastAsia"/>
                <w:sz w:val="20"/>
                <w:szCs w:val="20"/>
                <w:lang w:val="zh-CN"/>
              </w:rPr>
              <w:tab/>
              <w:t>项目报告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9C41F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案例分析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5C264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期末论文</w:t>
            </w:r>
          </w:p>
        </w:tc>
      </w:tr>
    </w:tbl>
    <w:p w14:paraId="217ABFFC" w14:textId="77777777" w:rsidR="00AD0E1C" w:rsidRDefault="00AD0E1C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</w:rPr>
      </w:pPr>
    </w:p>
    <w:p w14:paraId="7D23F48B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五、课程内容</w:t>
      </w:r>
    </w:p>
    <w:p w14:paraId="67697C11" w14:textId="77777777" w:rsidR="00AD0E1C" w:rsidRDefault="00AD0E1C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3"/>
        <w:gridCol w:w="3094"/>
        <w:gridCol w:w="2217"/>
        <w:gridCol w:w="1254"/>
      </w:tblGrid>
      <w:tr w:rsidR="00AD0E1C" w14:paraId="4547E982" w14:textId="77777777">
        <w:tc>
          <w:tcPr>
            <w:tcW w:w="1213" w:type="dxa"/>
            <w:shd w:val="clear" w:color="auto" w:fill="auto"/>
          </w:tcPr>
          <w:p w14:paraId="54C996E1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单元</w:t>
            </w:r>
          </w:p>
        </w:tc>
        <w:tc>
          <w:tcPr>
            <w:tcW w:w="3094" w:type="dxa"/>
            <w:shd w:val="clear" w:color="auto" w:fill="auto"/>
          </w:tcPr>
          <w:p w14:paraId="54AE157F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知识点</w:t>
            </w:r>
          </w:p>
        </w:tc>
        <w:tc>
          <w:tcPr>
            <w:tcW w:w="2217" w:type="dxa"/>
            <w:shd w:val="clear" w:color="auto" w:fill="auto"/>
          </w:tcPr>
          <w:p w14:paraId="357B8839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能力要求</w:t>
            </w:r>
          </w:p>
        </w:tc>
        <w:tc>
          <w:tcPr>
            <w:tcW w:w="1254" w:type="dxa"/>
            <w:shd w:val="clear" w:color="auto" w:fill="auto"/>
          </w:tcPr>
          <w:p w14:paraId="5F25B970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备注</w:t>
            </w:r>
          </w:p>
        </w:tc>
      </w:tr>
      <w:tr w:rsidR="00AD0E1C" w14:paraId="7C2A7964" w14:textId="77777777">
        <w:tc>
          <w:tcPr>
            <w:tcW w:w="1213" w:type="dxa"/>
            <w:shd w:val="clear" w:color="auto" w:fill="auto"/>
          </w:tcPr>
          <w:p w14:paraId="72D608AC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1关于围棋教育</w:t>
            </w:r>
          </w:p>
        </w:tc>
        <w:tc>
          <w:tcPr>
            <w:tcW w:w="3094" w:type="dxa"/>
            <w:shd w:val="clear" w:color="auto" w:fill="auto"/>
          </w:tcPr>
          <w:p w14:paraId="1817B6A2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1-1围棋教育的概念</w:t>
            </w:r>
          </w:p>
          <w:p w14:paraId="60C619F9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1-2围棋教育学的形成</w:t>
            </w:r>
          </w:p>
          <w:p w14:paraId="2ADF5D58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</w:tcPr>
          <w:p w14:paraId="560CC46C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了解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内涵、研究对象、目的与任务</w:t>
            </w:r>
          </w:p>
        </w:tc>
        <w:tc>
          <w:tcPr>
            <w:tcW w:w="1254" w:type="dxa"/>
            <w:shd w:val="clear" w:color="auto" w:fill="auto"/>
          </w:tcPr>
          <w:p w14:paraId="42D839B4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</w:tr>
      <w:tr w:rsidR="00AD0E1C" w14:paraId="04327299" w14:textId="77777777">
        <w:tc>
          <w:tcPr>
            <w:tcW w:w="1213" w:type="dxa"/>
            <w:shd w:val="clear" w:color="auto" w:fill="auto"/>
          </w:tcPr>
          <w:p w14:paraId="047FEAB7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2围棋教育与社会发展</w:t>
            </w:r>
          </w:p>
          <w:p w14:paraId="3A5C2BD9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14:paraId="7D0AF49A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2-1生产力发展水平与围棋普及</w:t>
            </w:r>
          </w:p>
          <w:p w14:paraId="2856B0CE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2-2社会文化特征与围棋普及</w:t>
            </w:r>
          </w:p>
          <w:p w14:paraId="20C9A83A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2-3当代围棋教育的功能</w:t>
            </w:r>
          </w:p>
          <w:p w14:paraId="7347874B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</w:tcPr>
          <w:p w14:paraId="1A1E3A5D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理解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价值的属性、类型及其历史考察</w:t>
            </w:r>
          </w:p>
        </w:tc>
        <w:tc>
          <w:tcPr>
            <w:tcW w:w="1254" w:type="dxa"/>
            <w:shd w:val="clear" w:color="auto" w:fill="auto"/>
          </w:tcPr>
          <w:p w14:paraId="14B1CDD7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</w:tr>
      <w:tr w:rsidR="00AD0E1C" w14:paraId="2F3C8F9B" w14:textId="77777777">
        <w:tc>
          <w:tcPr>
            <w:tcW w:w="1213" w:type="dxa"/>
            <w:shd w:val="clear" w:color="auto" w:fill="auto"/>
          </w:tcPr>
          <w:p w14:paraId="1E63019F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3围棋教育与儿童个性发展</w:t>
            </w:r>
          </w:p>
          <w:p w14:paraId="5741E06A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14:paraId="154B306E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3-1儿童个性发展的特点与规律</w:t>
            </w:r>
          </w:p>
          <w:p w14:paraId="008DB159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3-2充分理解儿童的不同视角与理念</w:t>
            </w:r>
          </w:p>
          <w:p w14:paraId="56D95E73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3-3儿童观与棋盘模拟的实</w:t>
            </w:r>
            <w:proofErr w:type="gramStart"/>
            <w:r>
              <w:rPr>
                <w:rFonts w:ascii="Songti SC" w:eastAsia="Songti SC" w:hAnsi="Songti SC" w:cs="宋体" w:hint="eastAsia"/>
                <w:sz w:val="20"/>
                <w:szCs w:val="20"/>
              </w:rPr>
              <w:t>境教育</w:t>
            </w:r>
            <w:proofErr w:type="gramEnd"/>
          </w:p>
        </w:tc>
        <w:tc>
          <w:tcPr>
            <w:tcW w:w="2217" w:type="dxa"/>
            <w:shd w:val="clear" w:color="auto" w:fill="auto"/>
          </w:tcPr>
          <w:p w14:paraId="3B0FC4B7" w14:textId="0941997C" w:rsidR="00AD0E1C" w:rsidRDefault="00000000" w:rsidP="001C1569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能够理解并运用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精神分析、行为主义和社会学习理论</w:t>
            </w: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，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认知发展理论</w:t>
            </w: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，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和习性学</w:t>
            </w: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，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维果斯基的社会文化理论和生态系统理论</w:t>
            </w: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，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儿童生理发展</w:t>
            </w: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和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儿童心理发展</w:t>
            </w: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理论等</w:t>
            </w:r>
          </w:p>
        </w:tc>
        <w:tc>
          <w:tcPr>
            <w:tcW w:w="1254" w:type="dxa"/>
            <w:shd w:val="clear" w:color="auto" w:fill="auto"/>
          </w:tcPr>
          <w:p w14:paraId="66FA6689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</w:tr>
      <w:tr w:rsidR="00AD0E1C" w14:paraId="78F56E46" w14:textId="77777777">
        <w:tc>
          <w:tcPr>
            <w:tcW w:w="1213" w:type="dxa"/>
            <w:shd w:val="clear" w:color="auto" w:fill="auto"/>
          </w:tcPr>
          <w:p w14:paraId="415DEE1F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4围棋教师的基本素养</w:t>
            </w:r>
          </w:p>
          <w:p w14:paraId="4B84F9AC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14:paraId="476B103A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4-1当代围棋教师的觉悟</w:t>
            </w:r>
          </w:p>
          <w:p w14:paraId="715A6B9E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4-2围棋教师的师德修养</w:t>
            </w:r>
          </w:p>
          <w:p w14:paraId="34DF717A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4-3围棋知识与对弈水平</w:t>
            </w:r>
          </w:p>
          <w:p w14:paraId="7B113081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4-4围棋教学知识与技能</w:t>
            </w:r>
          </w:p>
          <w:p w14:paraId="5D7EC73D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</w:tcPr>
          <w:p w14:paraId="3083D30D" w14:textId="34A9D73B" w:rsidR="00AD0E1C" w:rsidRDefault="00000000" w:rsidP="001C1569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理解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专业与职业的概念界定及关系</w:t>
            </w: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，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教师的专业身份和角色责任的演变</w:t>
            </w: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，围棋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教师的素质结构</w:t>
            </w:r>
          </w:p>
        </w:tc>
        <w:tc>
          <w:tcPr>
            <w:tcW w:w="1254" w:type="dxa"/>
            <w:shd w:val="clear" w:color="auto" w:fill="auto"/>
          </w:tcPr>
          <w:p w14:paraId="4C4472D0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</w:tr>
      <w:tr w:rsidR="00AD0E1C" w14:paraId="7DC3625C" w14:textId="77777777">
        <w:tc>
          <w:tcPr>
            <w:tcW w:w="1213" w:type="dxa"/>
            <w:shd w:val="clear" w:color="auto" w:fill="auto"/>
          </w:tcPr>
          <w:p w14:paraId="7A947607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5围棋课程的本质</w:t>
            </w:r>
          </w:p>
          <w:p w14:paraId="2C80DB76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14:paraId="66700D84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lastRenderedPageBreak/>
              <w:t>5-1 围棋课程的本质与活动的设计理念</w:t>
            </w:r>
          </w:p>
          <w:p w14:paraId="73C35E03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lastRenderedPageBreak/>
              <w:t>5-2 围棋活动呈现的各种形式</w:t>
            </w:r>
          </w:p>
          <w:p w14:paraId="28FA89DC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5-3“玩中学”的前提与实施</w:t>
            </w:r>
          </w:p>
          <w:p w14:paraId="2E877EA3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5-4 围棋的美与丑</w:t>
            </w:r>
          </w:p>
          <w:p w14:paraId="0E83B230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</w:tcPr>
          <w:p w14:paraId="48C75F6C" w14:textId="5AF6EE42" w:rsidR="00AD0E1C" w:rsidRDefault="00000000" w:rsidP="001C1569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lastRenderedPageBreak/>
              <w:t>理解游戏中的美与丑，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课程相关概念</w:t>
            </w: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，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课程的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lastRenderedPageBreak/>
              <w:t>特点</w:t>
            </w: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，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课程模式（方案）</w:t>
            </w: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，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游戏活动的地位和作用</w:t>
            </w: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，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课程与游戏</w:t>
            </w: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，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教学游戏化</w:t>
            </w:r>
          </w:p>
        </w:tc>
        <w:tc>
          <w:tcPr>
            <w:tcW w:w="1254" w:type="dxa"/>
            <w:shd w:val="clear" w:color="auto" w:fill="auto"/>
          </w:tcPr>
          <w:p w14:paraId="23A4A10E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</w:tr>
      <w:tr w:rsidR="00AD0E1C" w14:paraId="28B36803" w14:textId="77777777">
        <w:tc>
          <w:tcPr>
            <w:tcW w:w="1213" w:type="dxa"/>
            <w:shd w:val="clear" w:color="auto" w:fill="auto"/>
          </w:tcPr>
          <w:p w14:paraId="4BA1602D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6围棋教育机构</w:t>
            </w:r>
          </w:p>
          <w:p w14:paraId="08F388D3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14:paraId="01D4BE67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6-1机构的种类与设立</w:t>
            </w:r>
          </w:p>
          <w:p w14:paraId="59992E4A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6-2 围棋</w:t>
            </w:r>
            <w:proofErr w:type="gramStart"/>
            <w:r>
              <w:rPr>
                <w:rFonts w:ascii="Songti SC" w:eastAsia="Songti SC" w:hAnsi="Songti SC" w:cs="宋体" w:hint="eastAsia"/>
                <w:sz w:val="20"/>
                <w:szCs w:val="20"/>
              </w:rPr>
              <w:t>教育计构的</w:t>
            </w:r>
            <w:proofErr w:type="gramEnd"/>
            <w:r>
              <w:rPr>
                <w:rFonts w:ascii="Songti SC" w:eastAsia="Songti SC" w:hAnsi="Songti SC" w:cs="宋体" w:hint="eastAsia"/>
                <w:sz w:val="20"/>
                <w:szCs w:val="20"/>
              </w:rPr>
              <w:t>内设部门</w:t>
            </w:r>
          </w:p>
          <w:p w14:paraId="6491A18D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6-3 围棋教育机构的设施与规范</w:t>
            </w:r>
          </w:p>
          <w:p w14:paraId="41EF98CE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auto"/>
          </w:tcPr>
          <w:p w14:paraId="08A063A9" w14:textId="4E1F47F9" w:rsidR="00AD0E1C" w:rsidRDefault="00000000" w:rsidP="001C1569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掌握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机构与家庭合作的任务与方式</w:t>
            </w: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，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机构与社区合作的方式与意义</w:t>
            </w: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，</w:t>
            </w:r>
            <w:r>
              <w:rPr>
                <w:rFonts w:ascii="Songti SC" w:eastAsia="Songti SC" w:hAnsi="Songti SC" w:cs="宋体"/>
                <w:sz w:val="20"/>
                <w:szCs w:val="20"/>
              </w:rPr>
              <w:t>教师与家长、社区成员沟通的方法与技巧</w:t>
            </w:r>
          </w:p>
        </w:tc>
        <w:tc>
          <w:tcPr>
            <w:tcW w:w="1254" w:type="dxa"/>
            <w:shd w:val="clear" w:color="auto" w:fill="auto"/>
          </w:tcPr>
          <w:p w14:paraId="0C1BFC86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</w:tr>
      <w:tr w:rsidR="00AD0E1C" w14:paraId="49E4D631" w14:textId="77777777">
        <w:tc>
          <w:tcPr>
            <w:tcW w:w="1213" w:type="dxa"/>
            <w:shd w:val="clear" w:color="auto" w:fill="auto"/>
          </w:tcPr>
          <w:p w14:paraId="05AA11F0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7 围棋教育的督导与评估</w:t>
            </w:r>
          </w:p>
          <w:p w14:paraId="687EC54E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14:paraId="6264261D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7-1教学督导的意义与现状</w:t>
            </w:r>
          </w:p>
          <w:p w14:paraId="37170C24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7-2督导的内容与方式</w:t>
            </w:r>
          </w:p>
          <w:p w14:paraId="0A39803F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7-3</w:t>
            </w:r>
            <w:proofErr w:type="gramStart"/>
            <w:r>
              <w:rPr>
                <w:rFonts w:ascii="Songti SC" w:eastAsia="Songti SC" w:hAnsi="Songti SC" w:cs="宋体" w:hint="eastAsia"/>
                <w:sz w:val="20"/>
                <w:szCs w:val="20"/>
              </w:rPr>
              <w:t>各</w:t>
            </w:r>
            <w:proofErr w:type="gramEnd"/>
            <w:r>
              <w:rPr>
                <w:rFonts w:ascii="Songti SC" w:eastAsia="Songti SC" w:hAnsi="Songti SC" w:cs="宋体" w:hint="eastAsia"/>
                <w:sz w:val="20"/>
                <w:szCs w:val="20"/>
              </w:rPr>
              <w:t>类指导性文件与政策</w:t>
            </w:r>
          </w:p>
          <w:p w14:paraId="5AF9A915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7-4三维评价：棋力、棋礼、</w:t>
            </w:r>
            <w:proofErr w:type="gramStart"/>
            <w:r>
              <w:rPr>
                <w:rFonts w:ascii="Songti SC" w:eastAsia="Songti SC" w:hAnsi="Songti SC" w:cs="宋体" w:hint="eastAsia"/>
                <w:sz w:val="20"/>
                <w:szCs w:val="20"/>
              </w:rPr>
              <w:t>棋义</w:t>
            </w:r>
            <w:proofErr w:type="gramEnd"/>
          </w:p>
        </w:tc>
        <w:tc>
          <w:tcPr>
            <w:tcW w:w="2217" w:type="dxa"/>
            <w:shd w:val="clear" w:color="auto" w:fill="auto"/>
          </w:tcPr>
          <w:p w14:paraId="36D86D4F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掌握评价的种类与方法，评价的依据与观察点</w:t>
            </w:r>
          </w:p>
        </w:tc>
        <w:tc>
          <w:tcPr>
            <w:tcW w:w="1254" w:type="dxa"/>
            <w:shd w:val="clear" w:color="auto" w:fill="auto"/>
          </w:tcPr>
          <w:p w14:paraId="27E65202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</w:tr>
      <w:tr w:rsidR="00AD0E1C" w14:paraId="6287BABC" w14:textId="77777777">
        <w:tc>
          <w:tcPr>
            <w:tcW w:w="1213" w:type="dxa"/>
            <w:shd w:val="clear" w:color="auto" w:fill="auto"/>
          </w:tcPr>
          <w:p w14:paraId="6AF9E9DE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8围棋教育的研究</w:t>
            </w:r>
          </w:p>
        </w:tc>
        <w:tc>
          <w:tcPr>
            <w:tcW w:w="3094" w:type="dxa"/>
            <w:shd w:val="clear" w:color="auto" w:fill="auto"/>
          </w:tcPr>
          <w:p w14:paraId="108DE236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8-1围棋教学的基本规范与研究方法</w:t>
            </w:r>
          </w:p>
          <w:p w14:paraId="2E2BEF22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8-2围棋教育与儿童的发展的实证研究</w:t>
            </w:r>
          </w:p>
          <w:p w14:paraId="6681CA0F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8-3围棋教师自身的职业发展</w:t>
            </w:r>
          </w:p>
        </w:tc>
        <w:tc>
          <w:tcPr>
            <w:tcW w:w="2217" w:type="dxa"/>
            <w:shd w:val="clear" w:color="auto" w:fill="auto"/>
          </w:tcPr>
          <w:p w14:paraId="1C319212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理解个人研究与职业发展的关系</w:t>
            </w:r>
          </w:p>
        </w:tc>
        <w:tc>
          <w:tcPr>
            <w:tcW w:w="1254" w:type="dxa"/>
            <w:shd w:val="clear" w:color="auto" w:fill="auto"/>
          </w:tcPr>
          <w:p w14:paraId="34BD703E" w14:textId="77777777" w:rsidR="00AD0E1C" w:rsidRDefault="00AD0E1C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</w:p>
        </w:tc>
      </w:tr>
    </w:tbl>
    <w:p w14:paraId="0C13B1B1" w14:textId="77777777" w:rsidR="00AD0E1C" w:rsidRDefault="00AD0E1C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</w:rPr>
      </w:pPr>
    </w:p>
    <w:p w14:paraId="6A947C49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六、课内实验名称及基本要求（选填，适用于课内实验）</w:t>
      </w:r>
    </w:p>
    <w:p w14:paraId="5D70E412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无</w:t>
      </w:r>
    </w:p>
    <w:p w14:paraId="4EEA616D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七、实践环节各阶段名称及基本要求（选填，适用于集中实践、实习、毕业设计等）</w:t>
      </w:r>
    </w:p>
    <w:p w14:paraId="10A8791A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无</w:t>
      </w:r>
    </w:p>
    <w:p w14:paraId="2A3AA081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八、评价方式与成绩</w:t>
      </w:r>
    </w:p>
    <w:p w14:paraId="262C4856" w14:textId="77777777" w:rsidR="00AD0E1C" w:rsidRDefault="00AD0E1C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  <w:lang w:val="zh-TW" w:eastAsia="zh-TW"/>
        </w:rPr>
      </w:pPr>
    </w:p>
    <w:tbl>
      <w:tblPr>
        <w:tblW w:w="82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13"/>
        <w:gridCol w:w="4832"/>
        <w:gridCol w:w="1745"/>
      </w:tblGrid>
      <w:tr w:rsidR="00AD0E1C" w14:paraId="7B437948" w14:textId="77777777">
        <w:trPr>
          <w:trHeight w:val="61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FCC0F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  <w:lang w:val="zh-TW" w:eastAsia="zh-TW"/>
              </w:rPr>
              <w:t>总评构成（</w:t>
            </w: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1+X</w:t>
            </w:r>
            <w:r>
              <w:rPr>
                <w:rFonts w:ascii="Songti SC" w:eastAsia="Songti SC" w:hAnsi="Songti SC" w:cs="宋体" w:hint="eastAsia"/>
                <w:sz w:val="20"/>
                <w:szCs w:val="20"/>
                <w:lang w:val="zh-TW" w:eastAsia="zh-TW"/>
              </w:rPr>
              <w:t>）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4137F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  <w:lang w:val="zh-TW" w:eastAsia="zh-TW"/>
              </w:rPr>
              <w:t>评价方式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CC3E1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  <w:lang w:val="zh-TW" w:eastAsia="zh-TW"/>
              </w:rPr>
              <w:t>占比</w:t>
            </w:r>
          </w:p>
        </w:tc>
      </w:tr>
      <w:tr w:rsidR="00AD0E1C" w14:paraId="525240B4" w14:textId="77777777">
        <w:trPr>
          <w:trHeight w:val="31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CA99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1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92AC5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课程学习报告（包含课堂表现、互动参与度、个人课程学习收获等）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AA393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40%</w:t>
            </w:r>
          </w:p>
        </w:tc>
      </w:tr>
      <w:tr w:rsidR="00AD0E1C" w14:paraId="4F215692" w14:textId="77777777">
        <w:trPr>
          <w:trHeight w:val="31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90E5C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X1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8B882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课堂展示（1课时规范教案展示）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B524D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20%</w:t>
            </w:r>
          </w:p>
        </w:tc>
      </w:tr>
      <w:tr w:rsidR="00AD0E1C" w14:paraId="4EEF5E72" w14:textId="77777777">
        <w:trPr>
          <w:trHeight w:val="31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30FF5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X2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7F995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课堂展示（1节围棋启蒙课堂教学）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E78DC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20%</w:t>
            </w:r>
          </w:p>
        </w:tc>
      </w:tr>
      <w:tr w:rsidR="00AD0E1C" w14:paraId="5E58132D" w14:textId="77777777">
        <w:trPr>
          <w:trHeight w:val="31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7230A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X3</w:t>
            </w:r>
          </w:p>
        </w:tc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8187D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小组学习报告（指导棋与复盘实</w:t>
            </w:r>
            <w:proofErr w:type="gramStart"/>
            <w:r>
              <w:rPr>
                <w:rFonts w:ascii="Songti SC" w:eastAsia="Songti SC" w:hAnsi="Songti SC" w:cs="宋体" w:hint="eastAsia"/>
                <w:sz w:val="20"/>
                <w:szCs w:val="20"/>
              </w:rPr>
              <w:t>训成果</w:t>
            </w:r>
            <w:proofErr w:type="gramEnd"/>
            <w:r>
              <w:rPr>
                <w:rFonts w:ascii="Songti SC" w:eastAsia="Songti SC" w:hAnsi="Songti SC" w:cs="宋体" w:hint="eastAsia"/>
                <w:sz w:val="20"/>
                <w:szCs w:val="20"/>
              </w:rPr>
              <w:t>展示）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055CA" w14:textId="77777777" w:rsidR="00AD0E1C" w:rsidRDefault="00000000">
            <w:pPr>
              <w:spacing w:line="288" w:lineRule="auto"/>
              <w:jc w:val="left"/>
              <w:rPr>
                <w:rFonts w:ascii="Songti SC" w:eastAsia="Songti SC" w:hAnsi="Songti SC" w:cs="宋体"/>
                <w:sz w:val="20"/>
                <w:szCs w:val="20"/>
              </w:rPr>
            </w:pPr>
            <w:r>
              <w:rPr>
                <w:rFonts w:ascii="Songti SC" w:eastAsia="Songti SC" w:hAnsi="Songti SC" w:cs="宋体" w:hint="eastAsia"/>
                <w:sz w:val="20"/>
                <w:szCs w:val="20"/>
              </w:rPr>
              <w:t>20%</w:t>
            </w:r>
          </w:p>
        </w:tc>
      </w:tr>
    </w:tbl>
    <w:p w14:paraId="73E49BA8" w14:textId="77777777" w:rsidR="00AD0E1C" w:rsidRDefault="00AD0E1C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</w:rPr>
      </w:pPr>
    </w:p>
    <w:p w14:paraId="243474F8" w14:textId="77777777" w:rsidR="00AD0E1C" w:rsidRDefault="00AD0E1C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</w:rPr>
      </w:pPr>
    </w:p>
    <w:p w14:paraId="0B78082B" w14:textId="77777777" w:rsidR="00AD0E1C" w:rsidRDefault="00000000">
      <w:pPr>
        <w:spacing w:line="288" w:lineRule="auto"/>
        <w:jc w:val="left"/>
        <w:rPr>
          <w:rFonts w:ascii="Songti SC" w:eastAsia="Songti SC" w:hAnsi="Songti SC" w:cs="宋体"/>
          <w:sz w:val="20"/>
          <w:szCs w:val="20"/>
        </w:rPr>
      </w:pP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撰写人：</w:t>
      </w:r>
      <w:r>
        <w:rPr>
          <w:rFonts w:ascii="Songti SC" w:eastAsia="Songti SC" w:hAnsi="Songti SC" w:cs="宋体" w:hint="eastAsia"/>
          <w:sz w:val="20"/>
          <w:szCs w:val="20"/>
        </w:rPr>
        <w:t>孙德常</w:t>
      </w:r>
      <w:r>
        <w:rPr>
          <w:rFonts w:ascii="Songti SC" w:eastAsia="Songti SC" w:hAnsi="Songti SC" w:cs="宋体" w:hint="eastAsia"/>
          <w:sz w:val="20"/>
          <w:szCs w:val="20"/>
          <w:lang w:val="zh-CN"/>
        </w:rPr>
        <w:t xml:space="preserve">      </w:t>
      </w: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系主任审核签名：</w:t>
      </w:r>
      <w:r>
        <w:rPr>
          <w:rFonts w:ascii="Songti SC" w:eastAsia="Songti SC" w:hAnsi="Songti SC" w:cs="宋体" w:hint="eastAsia"/>
          <w:sz w:val="20"/>
          <w:szCs w:val="20"/>
        </w:rPr>
        <w:t xml:space="preserve">        </w:t>
      </w:r>
      <w:r>
        <w:rPr>
          <w:rFonts w:ascii="Songti SC" w:eastAsia="Songti SC" w:hAnsi="Songti SC" w:cs="宋体" w:hint="eastAsia"/>
          <w:sz w:val="20"/>
          <w:szCs w:val="20"/>
          <w:lang w:val="zh-TW" w:eastAsia="zh-TW"/>
        </w:rPr>
        <w:t>审核时间：</w:t>
      </w:r>
      <w:r>
        <w:rPr>
          <w:rFonts w:ascii="Songti SC" w:eastAsia="Songti SC" w:hAnsi="Songti SC" w:cs="宋体" w:hint="eastAsia"/>
          <w:sz w:val="20"/>
          <w:szCs w:val="20"/>
        </w:rPr>
        <w:t xml:space="preserve"> 202208</w:t>
      </w:r>
    </w:p>
    <w:p w14:paraId="16DE0455" w14:textId="77777777" w:rsidR="00AD0E1C" w:rsidRDefault="00AD0E1C">
      <w:pPr>
        <w:spacing w:line="288" w:lineRule="auto"/>
        <w:rPr>
          <w:rFonts w:ascii="Songti SC" w:eastAsia="Songti SC" w:hAnsi="Songti SC" w:cs="宋体"/>
          <w:sz w:val="20"/>
          <w:szCs w:val="20"/>
        </w:rPr>
      </w:pPr>
    </w:p>
    <w:p w14:paraId="5E58F8E2" w14:textId="77777777" w:rsidR="00AD0E1C" w:rsidRDefault="00AD0E1C">
      <w:pPr>
        <w:spacing w:line="288" w:lineRule="auto"/>
        <w:rPr>
          <w:rFonts w:ascii="Songti SC" w:eastAsia="Songti SC" w:hAnsi="Songti SC" w:cs="宋体"/>
          <w:sz w:val="20"/>
          <w:szCs w:val="20"/>
        </w:rPr>
      </w:pPr>
    </w:p>
    <w:sectPr w:rsidR="00AD0E1C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67A7" w14:textId="77777777" w:rsidR="00E4578C" w:rsidRDefault="00E4578C">
      <w:r>
        <w:separator/>
      </w:r>
    </w:p>
  </w:endnote>
  <w:endnote w:type="continuationSeparator" w:id="0">
    <w:p w14:paraId="4ABCD03D" w14:textId="77777777" w:rsidR="00E4578C" w:rsidRDefault="00E4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Songti SC">
    <w:altName w:val="宋体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3C73" w14:textId="77777777" w:rsidR="00AD0E1C" w:rsidRDefault="00AD0E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5B7A" w14:textId="77777777" w:rsidR="00E4578C" w:rsidRDefault="00E4578C">
      <w:r>
        <w:separator/>
      </w:r>
    </w:p>
  </w:footnote>
  <w:footnote w:type="continuationSeparator" w:id="0">
    <w:p w14:paraId="5F263BDD" w14:textId="77777777" w:rsidR="00E4578C" w:rsidRDefault="00E4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0ED8" w14:textId="77777777" w:rsidR="00AD0E1C" w:rsidRDefault="00AD0E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yODA0YTU1M2YzZTJkZTgwNmFmOWM0ZjczOWVhYTMifQ=="/>
  </w:docVars>
  <w:rsids>
    <w:rsidRoot w:val="00685A53"/>
    <w:rsid w:val="00004588"/>
    <w:rsid w:val="00014AEB"/>
    <w:rsid w:val="000A27DA"/>
    <w:rsid w:val="000F03ED"/>
    <w:rsid w:val="00100A89"/>
    <w:rsid w:val="001057B0"/>
    <w:rsid w:val="0010690A"/>
    <w:rsid w:val="0013518F"/>
    <w:rsid w:val="00166B8F"/>
    <w:rsid w:val="001B66F7"/>
    <w:rsid w:val="001C1569"/>
    <w:rsid w:val="002E2AA5"/>
    <w:rsid w:val="002F4B07"/>
    <w:rsid w:val="00304C51"/>
    <w:rsid w:val="003315B2"/>
    <w:rsid w:val="00360A76"/>
    <w:rsid w:val="003B4B4F"/>
    <w:rsid w:val="003D25FC"/>
    <w:rsid w:val="00422455"/>
    <w:rsid w:val="00452194"/>
    <w:rsid w:val="004C387C"/>
    <w:rsid w:val="004D4F30"/>
    <w:rsid w:val="005A00A8"/>
    <w:rsid w:val="006048C8"/>
    <w:rsid w:val="00661921"/>
    <w:rsid w:val="00685A53"/>
    <w:rsid w:val="006B06AF"/>
    <w:rsid w:val="006D359A"/>
    <w:rsid w:val="006E3FE0"/>
    <w:rsid w:val="007B6E71"/>
    <w:rsid w:val="00845D2A"/>
    <w:rsid w:val="008F1D76"/>
    <w:rsid w:val="00931AE4"/>
    <w:rsid w:val="00953425"/>
    <w:rsid w:val="00957C0E"/>
    <w:rsid w:val="00960B72"/>
    <w:rsid w:val="009E4D2F"/>
    <w:rsid w:val="00A30938"/>
    <w:rsid w:val="00AA6DEE"/>
    <w:rsid w:val="00AD0E1C"/>
    <w:rsid w:val="00B003AB"/>
    <w:rsid w:val="00C1489A"/>
    <w:rsid w:val="00CF730D"/>
    <w:rsid w:val="00D05204"/>
    <w:rsid w:val="00D067CA"/>
    <w:rsid w:val="00D31CAE"/>
    <w:rsid w:val="00D92B8C"/>
    <w:rsid w:val="00D93E7C"/>
    <w:rsid w:val="00DE16A8"/>
    <w:rsid w:val="00E101C8"/>
    <w:rsid w:val="00E24ED5"/>
    <w:rsid w:val="00E450CF"/>
    <w:rsid w:val="00E4578C"/>
    <w:rsid w:val="00F924CF"/>
    <w:rsid w:val="08BE2AD1"/>
    <w:rsid w:val="0C592510"/>
    <w:rsid w:val="1B2F6E35"/>
    <w:rsid w:val="33240A86"/>
    <w:rsid w:val="37391B2A"/>
    <w:rsid w:val="3EBA6A8B"/>
    <w:rsid w:val="3FE12B5C"/>
    <w:rsid w:val="54E161A8"/>
    <w:rsid w:val="67DA3EC8"/>
    <w:rsid w:val="689948FA"/>
    <w:rsid w:val="6DAD785E"/>
    <w:rsid w:val="770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0DCD26"/>
  <w15:docId w15:val="{87B4F649-B0CE-4DE9-9464-AFEABD1C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默认"/>
    <w:qFormat/>
    <w:rPr>
      <w:rFonts w:ascii="Helvetica Neue" w:eastAsia="Arial Unicode MS" w:hAnsi="Helvetica Neue" w:cs="Arial Unicode MS"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nline-go.com/group/118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SUN Dechang</cp:lastModifiedBy>
  <cp:revision>10</cp:revision>
  <cp:lastPrinted>2019-09-15T09:37:00Z</cp:lastPrinted>
  <dcterms:created xsi:type="dcterms:W3CDTF">2019-09-30T10:17:00Z</dcterms:created>
  <dcterms:modified xsi:type="dcterms:W3CDTF">2022-10-11T01:52:00Z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3097222C197F42BC92C19CC2EBBC88D3</vt:lpwstr>
  </property>
</Properties>
</file>