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472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2030277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《传播伦理与法规》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传播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二教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08（周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二3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/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:周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二、周三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：30-1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：00   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新闻传播楼207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</w:rPr>
              <w:t>《新闻传播法规与职业道德教程》，黄瑚主编，复旦大学出版社，最新版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360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《新闻记者培训教材》，柳斌杰主编，人民出版社，最新版</w:t>
            </w:r>
          </w:p>
          <w:p>
            <w:pPr>
              <w:snapToGrid w:val="0"/>
              <w:spacing w:line="360" w:lineRule="auto"/>
              <w:ind w:firstLine="392" w:firstLineChars="19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《新闻传播伦理与法规教程》，陈绚著，中国传媒大学出版社，最新版</w:t>
            </w:r>
          </w:p>
          <w:p>
            <w:pPr>
              <w:snapToGrid w:val="0"/>
              <w:spacing w:line="360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《新闻伦理与法规》，罗彬著，北京师范大学出版社，最新版</w:t>
            </w:r>
          </w:p>
          <w:p>
            <w:pPr>
              <w:snapToGrid w:val="0"/>
              <w:spacing w:line="360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《网络传播法导论》，邵国松著，中国人民大学出版社，2017年版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437"/>
        <w:gridCol w:w="1559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周次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357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专题一绪论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本课程的学科性质和学习要求；掌握学习本课程的方法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专题二新闻传播道德自律（一）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新闻伦理失范行为的表现、危害、产生的原因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专题二新闻传播道德自律（二）</w:t>
            </w:r>
          </w:p>
          <w:p>
            <w:pPr>
              <w:snapToGrid w:val="0"/>
              <w:spacing w:line="360" w:lineRule="auto"/>
              <w:rPr>
                <w:rFonts w:asciiTheme="majorBidi" w:hAnsiTheme="majorBidi" w:eastAsiaTheme="minorEastAsia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如何防范</w:t>
            </w: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  <w:lang w:eastAsia="zh-CN"/>
              </w:rPr>
              <w:t>新闻伦理失范</w:t>
            </w: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，形成良好的新闻伦理观。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作业一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专题三新闻传播与宪法、国家安全、社会秩序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宪法对言论出版自由，以及对媒体及公民的批评建议权和监督权的保护和规定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专题四新闻传播与司法公正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小组作业一演示与评析（一）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小组作业一演示与评析（二）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五一放假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专题五新闻传播与人格权（一）：名誉权、隐私权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人格权的概念和内容，新闻传播侵犯人格权行为的构成要件；理解名誉权和隐私权的概念，新闻传播侵犯名誉权、隐私权的行为表现及防范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作业二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专题六新闻传播与人格权（二）：姓名权、荣誉权、侵权责任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姓名权和荣誉权的概念，新闻传播侵犯姓名权、荣誉权的行为表现及防范。理解新闻传播侵犯人格权的侵权责任和救济措施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专题七新闻传播与著作权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著作权的概念和内容，新闻传播侵犯著作权的行为表现及法律责任；了解网络服务提供者的法律风险防范措施。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小组作业二演示与评析（一）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小组作业二演示与评析（二）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专题八新闻传播与程序法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Theme="majorBidi" w:hAnsiTheme="majorBidi" w:eastAsiaTheme="minorEastAsia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刑事诉讼法、民事诉讼法和行政诉讼法与新闻传播活动有关的规定，了解相关的行为规范。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复习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复习课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margin" w:tblpY="106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39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期末</w:t>
            </w: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纸笔</w:t>
            </w: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EastAsia" w:hAnsiTheme="minorEastAsia" w:eastAsiaTheme="minorEastAsia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position w:val="-20"/>
        </w:rPr>
        <w:t>任课教师：</w:t>
      </w:r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 xml:space="preserve"> 徐磊   系</w:t>
      </w:r>
      <w:r>
        <w:rPr>
          <w:rFonts w:hint="eastAsia" w:asciiTheme="minorEastAsia" w:hAnsiTheme="minorEastAsia" w:eastAsiaTheme="minorEastAsia"/>
          <w:color w:val="000000"/>
          <w:position w:val="-20"/>
        </w:rPr>
        <w:t>主任审核：</w:t>
      </w:r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>沈慧萍</w:t>
      </w:r>
      <w:r>
        <w:rPr>
          <w:rFonts w:hint="eastAsia" w:asciiTheme="minorEastAsia" w:hAnsiTheme="minorEastAsia" w:eastAsiaTheme="minorEastAsia"/>
          <w:color w:val="000000"/>
          <w:position w:val="-20"/>
        </w:rPr>
        <w:t xml:space="preserve"> 日期：</w:t>
      </w:r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>20</w:t>
      </w:r>
      <w:r>
        <w:rPr>
          <w:rFonts w:hint="eastAsia" w:asciiTheme="minorEastAsia" w:hAnsiTheme="minorEastAsia" w:eastAsiaTheme="minorEastAsia"/>
          <w:color w:val="000000"/>
          <w:position w:val="-20"/>
          <w:lang w:val="en-US" w:eastAsia="zh-CN"/>
        </w:rPr>
        <w:t>21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>年3月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2049" o:spid="_x0000_s2049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0B46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360"/>
    <w:rsid w:val="000E2757"/>
    <w:rsid w:val="000E576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76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1C6D"/>
    <w:rsid w:val="001D3C62"/>
    <w:rsid w:val="001D54E5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D0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7D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7D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510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E5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719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07905BC"/>
    <w:rsid w:val="2E59298A"/>
    <w:rsid w:val="37E50B00"/>
    <w:rsid w:val="3ACA4B4D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7F13B7-43CB-47A0-A324-F7C3C503E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178</Words>
  <Characters>1020</Characters>
  <Lines>8</Lines>
  <Paragraphs>2</Paragraphs>
  <TotalTime>8</TotalTime>
  <ScaleCrop>false</ScaleCrop>
  <LinksUpToDate>false</LinksUpToDate>
  <CharactersWithSpaces>1196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2018-03-10T11:00:00Z</dcterms:created>
  <dc:creator>*****</dc:creator>
  <cp:lastModifiedBy>DAWN</cp:lastModifiedBy>
  <cp:lastPrinted>2015-03-18T03:45:00Z</cp:lastPrinted>
  <dcterms:modified xsi:type="dcterms:W3CDTF">2021-03-05T04:18:55Z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