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2030501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文创产业与管理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陶俊杰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76607105@qq.com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广告学B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、2、3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网络、课堂相结合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《文创产业的创新融合与实践》，于爱晶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著，IBSN：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9787559639622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北京联合出版公司20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文创品牌的秘密从创意设计到营销 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》，沈婷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郭大泽，广西美术出版社2017年版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文化创意产业导论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魏鹏举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中国人民大学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出版社2010年版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第一单元</w:t>
            </w:r>
            <w:r>
              <w:rPr>
                <w:rFonts w:hint="eastAsia" w:ascii="宋体" w:hAnsi="宋体" w:eastAsia="等线"/>
                <w:szCs w:val="21"/>
              </w:rPr>
              <w:t>文创产业的生态环境</w:t>
            </w:r>
            <w:r>
              <w:rPr>
                <w:rFonts w:hint="eastAsia" w:ascii="宋体" w:hAnsi="宋体" w:eastAsia="等线"/>
                <w:szCs w:val="21"/>
                <w:lang w:val="en-US" w:eastAsia="zh-CN"/>
              </w:rPr>
              <w:t>概论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第二单元</w:t>
            </w:r>
            <w:r>
              <w:rPr>
                <w:rFonts w:hint="eastAsia" w:ascii="宋体" w:hAnsi="宋体" w:eastAsia="等线"/>
                <w:szCs w:val="21"/>
              </w:rPr>
              <w:t>文化创意产业商业模式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第三单元</w:t>
            </w:r>
            <w:r>
              <w:rPr>
                <w:rFonts w:hint="eastAsia" w:ascii="宋体" w:hAnsi="宋体" w:eastAsia="等线"/>
                <w:szCs w:val="21"/>
              </w:rPr>
              <w:t>文创产业的IP管理于知识产权保护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等线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第四单元</w:t>
            </w:r>
            <w:r>
              <w:rPr>
                <w:rFonts w:hint="eastAsia" w:ascii="宋体" w:hAnsi="宋体" w:eastAsia="等线"/>
                <w:color w:val="auto"/>
                <w:szCs w:val="21"/>
              </w:rPr>
              <w:t>文创产业的金融服务于投融资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276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Times New Roman"/>
                <w:kern w:val="0"/>
                <w:szCs w:val="21"/>
                <w:lang w:val="en-US" w:eastAsia="zh-CN"/>
              </w:rPr>
              <w:t>第五单元文化产业园运营研究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lang w:val="en-US" w:eastAsia="zh-CN"/>
              </w:rPr>
              <w:t>第六单元文化旅游地产项目管理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lang w:val="en-US" w:eastAsia="zh-CN"/>
              </w:rPr>
              <w:t>第七单元文创产业中电影产业管理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+小组汇报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等线" w:cs="Times New Roman"/>
                <w:color w:val="auto"/>
                <w:szCs w:val="21"/>
                <w:lang w:val="en-US" w:eastAsia="zh-CN"/>
              </w:rPr>
              <w:t>第八单元文创产品鉴赏研究（随堂期末</w:t>
            </w:r>
            <w:bookmarkStart w:id="1" w:name="_GoBack"/>
            <w:bookmarkEnd w:id="1"/>
            <w:r>
              <w:rPr>
                <w:rFonts w:hint="eastAsia" w:ascii="宋体" w:hAnsi="宋体" w:eastAsia="等线" w:cs="Times New Roman"/>
                <w:color w:val="auto"/>
                <w:szCs w:val="21"/>
                <w:lang w:val="en-US" w:eastAsia="zh-CN"/>
              </w:rPr>
              <w:t>汇报）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讲授、课堂提问、实践练习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+小组设计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10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2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1"/>
              </w:rPr>
            </w:pPr>
            <w:bookmarkStart w:id="0" w:name="_Hlk33206200"/>
            <w:r>
              <w:rPr>
                <w:rFonts w:ascii="宋体" w:hAnsi="宋体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245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701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X1</w:t>
            </w:r>
          </w:p>
        </w:tc>
        <w:tc>
          <w:tcPr>
            <w:tcW w:w="5245" w:type="dxa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</w:rPr>
              <w:t>大作业（</w:t>
            </w: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  <w:lang w:val="en-US" w:eastAsia="zh-CN"/>
              </w:rPr>
              <w:t>小组报告</w:t>
            </w: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245" w:type="dxa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</w:rPr>
              <w:t>小组</w:t>
            </w: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  <w:lang w:val="en-US" w:eastAsia="zh-CN"/>
              </w:rPr>
              <w:t>汇报</w:t>
            </w: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</w:rPr>
              <w:t>分析文创产业的案例及改进方案。平时表现。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Cs w:val="21"/>
              </w:rPr>
              <w:t>30</w:t>
            </w:r>
            <w:r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X3</w:t>
            </w:r>
          </w:p>
        </w:tc>
        <w:tc>
          <w:tcPr>
            <w:tcW w:w="5245" w:type="dxa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Times New Roman"/>
                <w:bCs/>
                <w:color w:val="000000"/>
                <w:szCs w:val="21"/>
                <w:lang w:val="en-US" w:eastAsia="zh-CN"/>
              </w:rPr>
              <w:t>个人作业：对文创行业的认识及发展预测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%</w:t>
            </w:r>
          </w:p>
        </w:tc>
      </w:tr>
      <w:bookmarkEnd w:id="0"/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陶俊杰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主任审核：鄢霞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OGZhMTdiMTJjYzI5OTZhOGYzODNhNzE5NjUzOG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E1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D52"/>
    <w:rsid w:val="001D1C00"/>
    <w:rsid w:val="001D2124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1F8"/>
    <w:rsid w:val="00233384"/>
    <w:rsid w:val="00233529"/>
    <w:rsid w:val="00240B53"/>
    <w:rsid w:val="00251193"/>
    <w:rsid w:val="00280A20"/>
    <w:rsid w:val="00283A9D"/>
    <w:rsid w:val="00287142"/>
    <w:rsid w:val="00290A4F"/>
    <w:rsid w:val="00290EB6"/>
    <w:rsid w:val="002A0689"/>
    <w:rsid w:val="002B23AD"/>
    <w:rsid w:val="002B7BE2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90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16F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EEA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027"/>
    <w:rsid w:val="006E0E5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5C84"/>
    <w:rsid w:val="00736189"/>
    <w:rsid w:val="00743E1E"/>
    <w:rsid w:val="00744253"/>
    <w:rsid w:val="007507A0"/>
    <w:rsid w:val="00751EF5"/>
    <w:rsid w:val="00752375"/>
    <w:rsid w:val="00761732"/>
    <w:rsid w:val="007637A0"/>
    <w:rsid w:val="00763E9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1CE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37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B57"/>
    <w:rsid w:val="00AD606E"/>
    <w:rsid w:val="00AD704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0BA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52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1D6C"/>
    <w:rsid w:val="00E32DD8"/>
    <w:rsid w:val="00E4037B"/>
    <w:rsid w:val="00E43444"/>
    <w:rsid w:val="00E46564"/>
    <w:rsid w:val="00E52CD7"/>
    <w:rsid w:val="00E5723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8F6302"/>
    <w:rsid w:val="02D364E6"/>
    <w:rsid w:val="08F36EB5"/>
    <w:rsid w:val="0B02141F"/>
    <w:rsid w:val="0DB76A4A"/>
    <w:rsid w:val="199D2E85"/>
    <w:rsid w:val="1B9B294B"/>
    <w:rsid w:val="2E59298A"/>
    <w:rsid w:val="37E50B00"/>
    <w:rsid w:val="383D150F"/>
    <w:rsid w:val="49DF08B3"/>
    <w:rsid w:val="645A5641"/>
    <w:rsid w:val="65310993"/>
    <w:rsid w:val="658706D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850</Words>
  <Characters>909</Characters>
  <Lines>8</Lines>
  <Paragraphs>2</Paragraphs>
  <TotalTime>1</TotalTime>
  <ScaleCrop>false</ScaleCrop>
  <LinksUpToDate>false</LinksUpToDate>
  <CharactersWithSpaces>922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2022-10-29T10:57:38Z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22E601A13ED742C3894DE1855049524F</vt:lpwstr>
  </property>
</Properties>
</file>