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b/>
          <w:sz w:val="28"/>
          <w:szCs w:val="30"/>
          <w:highlight w:val="none"/>
          <w:lang w:eastAsia="zh-CN"/>
        </w:rPr>
      </w:pPr>
      <w:r>
        <w:rPr>
          <w:rFonts w:asciiTheme="majorBidi" w:hAnsiTheme="majorBidi" w:eastAsiaTheme="minorEastAsia" w:cstheme="majorBidi"/>
        </w:rPr>
        <mc:AlternateContent>
          <mc:Choice Requires="wps">
            <w:drawing>
              <wp:anchor distT="0" distB="0" distL="114300" distR="114300" simplePos="0" relativeHeight="251658240" behindDoc="0" locked="0" layoutInCell="1" allowOverlap="1">
                <wp:simplePos x="0" y="0"/>
                <wp:positionH relativeFrom="page">
                  <wp:posOffset>524510</wp:posOffset>
                </wp:positionH>
                <wp:positionV relativeFrom="page">
                  <wp:posOffset>343535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3pt;margin-top:27.05pt;height:22.1pt;width:207.5pt;mso-position-horizontal-relative:page;mso-position-vertical-relative:page;z-index:251658240;mso-width-relative:page;mso-height-relative:page;" fillcolor="#FFFFFF" filled="t" stroked="f" coordsize="21600,21600" o:gfxdata="UEsDBAoAAAAAAIdO4kAAAAAAAAAAAAAAAAAEAAAAZHJzL1BLAwQUAAAACACHTuJAZUng1dUAAAAI&#10;AQAADwAAAGRycy9kb3ducmV2LnhtbE2PzU7DMBCE70i8g7VI3KiTEkoa4vSAxBWJtvTsxkscYa8j&#10;2/19epYTHGdnNPNtuzp7J44Y0xhIQTkrQCD1wYw0KNhu3h5qEClrMtoFQgUXTLDqbm9a3Zhwog88&#10;rvMguIRSoxXYnKdGytRb9DrNwoTE3leIXmeWcZAm6hOXeyfnRbGQXo/EC1ZP+Gqx/14fvILd4K+7&#10;z3KK1nhX0fv1stmGUan7u7J4AZHxnP/C8IvP6NAx0z4cyCThFNTzBScVPFUlCPar5TMf9gqW9SPI&#10;rpX/H+h+AFBLAwQUAAAACACHTuJAeMSkIkUCAABZBAAADgAAAGRycy9lMm9Eb2MueG1srVTNjtow&#10;EL5X6jtYvpeEQFgWEVaUFVWlVXclWvVsHIdEcjyubUjoA7RvsKdeeu9z8RwdO2GX/pyq5uDMeL7M&#10;zzczmd+0tSQHYWwFKqPDQUyJUBzySu0y+uH9+tWUEuuYypkEJTJ6FJbeLF6+mDd6JhIoQebCEHSi&#10;7KzRGS2d07MosrwUNbMD0EKhsQBTM4eq2UW5YQ16r2WUxPEkasDk2gAX1uLtbWeki+C/KAR390Vh&#10;hSMyo5ibC6cJ59af0WLOZjvDdFnxPg32D1nUrFIY9MnVLXOM7E31h6u64gYsFG7AoY6gKCouQg1Y&#10;zTD+rZpNybQItSA5Vj/RZP+fW/7u8GBIlWPvKFGsxhadHr+evv04ff9Chp6eRtsZojYaca59Da2H&#10;9vcWL33VbWFq/8Z6CNrTcTyappQcMzpKr8fDnmbROsLRnExGaZJiNzgCkmk8uQqA6NmPNta9EVAT&#10;L2TUYBsDu+xwZx3GRugZ4sNakFW+rqQMitltV9KQA8OWr8Pj08VPfoFJRZqMYiZx8KzAf9/hpPJ+&#10;RJiePp4noSvWS67dtj0DW8iPSIyBbrKs5usKc75j1j0wg6OEZeJ6uHs8CgkYEnqJkhLM57/dezx2&#10;GK2UNDiaGbWf9swISuRbhb2/Ho7HfpaDMk6vElTMpWV7aVH7egVIBfYXswuixzt5FgsD9UfcoqWP&#10;iiamOMbOqDuLK9ctDG4hF8tlAOH0aubu1EZz79oTpmC5d1BUoUGepo4bpN4rOL+hCf2u+QW51APq&#10;+Y+w+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lSeDV1QAAAAgBAAAPAAAAAAAAAAEAIAAAACIA&#10;AABkcnMvZG93bnJldi54bWxQSwECFAAUAAAACACHTuJAeMSkIkUCAABZBAAADgAAAAAAAAABACAA&#10;AAAkAQAAZHJzL2Uyb0RvYy54bWxQSwUGAAAAAAYABgBZAQAA2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highlight w:val="none"/>
        </w:rPr>
        <w:t>【</w:t>
      </w:r>
      <w:r>
        <w:rPr>
          <w:rFonts w:hint="eastAsia" w:ascii="仿宋_GB2312"/>
          <w:b/>
          <w:sz w:val="28"/>
          <w:szCs w:val="28"/>
          <w:lang w:eastAsia="zh-CN"/>
        </w:rPr>
        <w:t>投资理财入门与技巧</w:t>
      </w:r>
      <w:r>
        <w:rPr>
          <w:rFonts w:hint="eastAsia"/>
          <w:b/>
          <w:sz w:val="28"/>
          <w:szCs w:val="30"/>
          <w:highlight w:val="none"/>
        </w:rPr>
        <w:t>】</w:t>
      </w:r>
    </w:p>
    <w:p>
      <w:pPr>
        <w:spacing w:line="360" w:lineRule="auto"/>
        <w:jc w:val="center"/>
        <w:rPr>
          <w:rFonts w:ascii="Arial" w:hAnsi="Arial" w:cs="Arial"/>
          <w:color w:val="888888"/>
          <w:kern w:val="0"/>
          <w:sz w:val="20"/>
          <w:szCs w:val="20"/>
          <w:highlight w:val="none"/>
        </w:rPr>
      </w:pPr>
      <w:r>
        <w:rPr>
          <w:rFonts w:hint="eastAsia"/>
          <w:b/>
          <w:sz w:val="28"/>
          <w:szCs w:val="30"/>
          <w:highlight w:val="none"/>
        </w:rPr>
        <w:t>【Introduction to investment and financial management skills】</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413" w:firstLineChars="196"/>
        <w:rPr>
          <w:rFonts w:ascii="宋体" w:hAnsi="宋体" w:eastAsia="宋体"/>
          <w:color w:val="000000"/>
          <w:sz w:val="21"/>
          <w:szCs w:val="21"/>
        </w:rPr>
      </w:pPr>
      <w:r>
        <w:rPr>
          <w:rFonts w:ascii="宋体" w:hAnsi="宋体" w:eastAsia="宋体"/>
          <w:b/>
          <w:bCs/>
          <w:color w:val="000000"/>
          <w:sz w:val="21"/>
          <w:szCs w:val="21"/>
        </w:rPr>
        <w:t>课程代码：</w:t>
      </w:r>
      <w:r>
        <w:rPr>
          <w:rFonts w:ascii="宋体" w:hAnsi="宋体" w:eastAsia="宋体"/>
          <w:color w:val="000000"/>
          <w:sz w:val="21"/>
          <w:szCs w:val="21"/>
        </w:rPr>
        <w:t>【</w:t>
      </w:r>
      <w:r>
        <w:rPr>
          <w:rFonts w:hint="eastAsia" w:ascii="宋体" w:hAnsi="宋体" w:eastAsia="宋体"/>
          <w:color w:val="000000"/>
          <w:sz w:val="21"/>
          <w:szCs w:val="21"/>
        </w:rPr>
        <w:t>2038043</w:t>
      </w:r>
      <w:r>
        <w:rPr>
          <w:rFonts w:ascii="宋体" w:hAnsi="宋体" w:eastAsia="宋体"/>
          <w:color w:val="000000"/>
          <w:sz w:val="21"/>
          <w:szCs w:val="21"/>
        </w:rPr>
        <w:t>】</w:t>
      </w:r>
    </w:p>
    <w:p>
      <w:pPr>
        <w:snapToGrid w:val="0"/>
        <w:spacing w:line="288" w:lineRule="auto"/>
        <w:ind w:firstLine="413" w:firstLineChars="196"/>
        <w:rPr>
          <w:rFonts w:ascii="宋体" w:hAnsi="宋体" w:eastAsia="宋体"/>
          <w:color w:val="000000"/>
          <w:sz w:val="21"/>
          <w:szCs w:val="21"/>
        </w:rPr>
      </w:pPr>
      <w:r>
        <w:rPr>
          <w:rFonts w:ascii="宋体" w:hAnsi="宋体" w:eastAsia="宋体"/>
          <w:b/>
          <w:bCs/>
          <w:color w:val="000000"/>
          <w:sz w:val="21"/>
          <w:szCs w:val="21"/>
        </w:rPr>
        <w:t>课程学分：</w:t>
      </w:r>
      <w:r>
        <w:rPr>
          <w:rFonts w:hint="eastAsia" w:ascii="宋体" w:hAnsi="宋体" w:eastAsia="宋体"/>
          <w:color w:val="000000"/>
          <w:sz w:val="21"/>
          <w:szCs w:val="21"/>
          <w:lang w:val="en-US" w:eastAsia="zh-CN"/>
        </w:rPr>
        <w:t>2</w:t>
      </w:r>
    </w:p>
    <w:p>
      <w:pPr>
        <w:snapToGrid w:val="0"/>
        <w:spacing w:line="288" w:lineRule="auto"/>
        <w:ind w:firstLine="413" w:firstLineChars="196"/>
        <w:rPr>
          <w:rFonts w:ascii="宋体" w:hAnsi="宋体" w:eastAsia="宋体"/>
          <w:color w:val="000000"/>
          <w:sz w:val="21"/>
          <w:szCs w:val="21"/>
        </w:rPr>
      </w:pPr>
      <w:r>
        <w:rPr>
          <w:rFonts w:ascii="宋体" w:hAnsi="宋体" w:eastAsia="宋体"/>
          <w:b/>
          <w:bCs/>
          <w:color w:val="000000"/>
          <w:sz w:val="21"/>
          <w:szCs w:val="21"/>
        </w:rPr>
        <w:t>面向专业：</w:t>
      </w:r>
      <w:r>
        <w:rPr>
          <w:rFonts w:hint="eastAsia" w:ascii="宋体" w:hAnsi="宋体" w:eastAsia="宋体"/>
          <w:color w:val="000000"/>
          <w:sz w:val="21"/>
          <w:szCs w:val="21"/>
          <w:lang w:eastAsia="zh-CN"/>
        </w:rPr>
        <w:t>全校各专业学生</w:t>
      </w:r>
    </w:p>
    <w:p>
      <w:pPr>
        <w:snapToGrid w:val="0"/>
        <w:spacing w:line="288" w:lineRule="auto"/>
        <w:ind w:firstLine="413" w:firstLineChars="196"/>
        <w:rPr>
          <w:rFonts w:ascii="宋体" w:hAnsi="宋体" w:eastAsia="宋体"/>
          <w:color w:val="000000"/>
          <w:sz w:val="21"/>
          <w:szCs w:val="21"/>
        </w:rPr>
      </w:pPr>
      <w:r>
        <w:rPr>
          <w:rFonts w:ascii="宋体" w:hAnsi="宋体" w:eastAsia="宋体"/>
          <w:b/>
          <w:bCs/>
          <w:color w:val="000000"/>
          <w:sz w:val="21"/>
          <w:szCs w:val="21"/>
        </w:rPr>
        <w:t>课程性质：</w:t>
      </w:r>
      <w:r>
        <w:rPr>
          <w:rFonts w:hint="eastAsia" w:ascii="宋体" w:hAnsi="宋体" w:eastAsia="宋体"/>
          <w:color w:val="000000"/>
          <w:sz w:val="21"/>
          <w:szCs w:val="21"/>
          <w:lang w:eastAsia="zh-CN"/>
        </w:rPr>
        <w:t>综合素质选修课</w:t>
      </w:r>
    </w:p>
    <w:p>
      <w:pPr>
        <w:snapToGrid w:val="0"/>
        <w:spacing w:line="288" w:lineRule="auto"/>
        <w:ind w:firstLine="413" w:firstLineChars="196"/>
        <w:rPr>
          <w:rFonts w:ascii="宋体" w:hAnsi="宋体" w:eastAsia="宋体"/>
          <w:b/>
          <w:bCs/>
          <w:color w:val="000000"/>
          <w:sz w:val="21"/>
          <w:szCs w:val="21"/>
        </w:rPr>
      </w:pPr>
      <w:r>
        <w:rPr>
          <w:rFonts w:ascii="宋体" w:hAnsi="宋体" w:eastAsia="宋体"/>
          <w:b/>
          <w:bCs/>
          <w:color w:val="000000"/>
          <w:sz w:val="21"/>
          <w:szCs w:val="21"/>
        </w:rPr>
        <w:t>开课院系：</w:t>
      </w:r>
      <w:r>
        <w:rPr>
          <w:rFonts w:hint="eastAsia" w:ascii="宋体" w:hAnsi="宋体" w:eastAsia="宋体"/>
          <w:b w:val="0"/>
          <w:bCs w:val="0"/>
          <w:color w:val="000000"/>
          <w:sz w:val="21"/>
          <w:szCs w:val="21"/>
          <w:lang w:eastAsia="zh-CN"/>
        </w:rPr>
        <w:t>新闻传播学院</w:t>
      </w:r>
    </w:p>
    <w:p>
      <w:pPr>
        <w:snapToGrid w:val="0"/>
        <w:spacing w:line="288" w:lineRule="auto"/>
        <w:ind w:firstLine="413" w:firstLineChars="196"/>
        <w:rPr>
          <w:rFonts w:ascii="宋体" w:hAnsi="宋体" w:eastAsia="宋体"/>
          <w:color w:val="000000"/>
          <w:sz w:val="21"/>
          <w:szCs w:val="21"/>
        </w:rPr>
      </w:pPr>
      <w:r>
        <w:rPr>
          <w:rFonts w:ascii="宋体" w:hAnsi="宋体" w:eastAsia="宋体"/>
          <w:b/>
          <w:bCs/>
          <w:color w:val="000000"/>
          <w:sz w:val="21"/>
          <w:szCs w:val="21"/>
        </w:rPr>
        <w:t>使用教材：</w:t>
      </w:r>
      <w:r>
        <w:rPr>
          <w:rFonts w:hint="eastAsia" w:ascii="宋体" w:hAnsi="宋体" w:eastAsia="宋体"/>
          <w:color w:val="000000"/>
          <w:sz w:val="21"/>
          <w:szCs w:val="21"/>
          <w:lang w:eastAsia="zh-CN"/>
        </w:rPr>
        <w:t>《大学生理财入门》上海财经大学出版社有限公司 2012年9月第一版</w:t>
      </w:r>
    </w:p>
    <w:p>
      <w:pPr>
        <w:snapToGrid w:val="0"/>
        <w:spacing w:line="288" w:lineRule="auto"/>
        <w:ind w:left="718"/>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 xml:space="preserve">       </w:t>
      </w:r>
      <w:r>
        <w:rPr>
          <w:rFonts w:hint="eastAsia" w:ascii="宋体" w:hAnsi="宋体" w:eastAsia="宋体"/>
          <w:color w:val="000000"/>
          <w:sz w:val="21"/>
          <w:szCs w:val="21"/>
          <w:lang w:eastAsia="zh-CN"/>
        </w:rPr>
        <w:t>《</w:t>
      </w:r>
      <w:r>
        <w:rPr>
          <w:rFonts w:hint="eastAsia" w:ascii="宋体" w:hAnsi="宋体" w:eastAsia="宋体"/>
          <w:color w:val="000000"/>
          <w:sz w:val="21"/>
          <w:szCs w:val="21"/>
        </w:rPr>
        <w:t>个人投资理财入门</w:t>
      </w:r>
      <w:r>
        <w:rPr>
          <w:rFonts w:hint="eastAsia" w:ascii="宋体" w:hAnsi="宋体" w:eastAsia="宋体"/>
          <w:color w:val="000000"/>
          <w:sz w:val="21"/>
          <w:szCs w:val="21"/>
          <w:lang w:eastAsia="zh-CN"/>
        </w:rPr>
        <w:t>》</w:t>
      </w:r>
      <w:r>
        <w:rPr>
          <w:rFonts w:hint="eastAsia" w:ascii="宋体" w:hAnsi="宋体" w:eastAsia="宋体"/>
          <w:color w:val="000000"/>
          <w:sz w:val="21"/>
          <w:szCs w:val="21"/>
          <w:lang w:eastAsia="zh-CN"/>
        </w:rPr>
        <w:fldChar w:fldCharType="begin"/>
      </w:r>
      <w:r>
        <w:rPr>
          <w:rFonts w:hint="eastAsia" w:ascii="宋体" w:hAnsi="宋体" w:eastAsia="宋体"/>
          <w:color w:val="000000"/>
          <w:sz w:val="21"/>
          <w:szCs w:val="21"/>
          <w:lang w:eastAsia="zh-CN"/>
        </w:rPr>
        <w:instrText xml:space="preserve"> HYPERLINK "http://www.dangdang.com/publish/%D6%D0%B9%FA%B2%C6%B8%BB%B3%F6%B0%E6%C9%E7_1" \t "http://product.dangdang.com/_blank" </w:instrText>
      </w:r>
      <w:r>
        <w:rPr>
          <w:rFonts w:hint="eastAsia" w:ascii="宋体" w:hAnsi="宋体" w:eastAsia="宋体"/>
          <w:color w:val="000000"/>
          <w:sz w:val="21"/>
          <w:szCs w:val="21"/>
          <w:lang w:eastAsia="zh-CN"/>
        </w:rPr>
        <w:fldChar w:fldCharType="separate"/>
      </w:r>
      <w:r>
        <w:rPr>
          <w:rFonts w:hint="default" w:ascii="宋体" w:hAnsi="宋体" w:eastAsia="宋体"/>
          <w:color w:val="000000"/>
          <w:sz w:val="21"/>
          <w:szCs w:val="21"/>
          <w:lang w:eastAsia="zh-CN"/>
        </w:rPr>
        <w:t>中国财富出版社</w:t>
      </w:r>
      <w:r>
        <w:rPr>
          <w:rFonts w:hint="default" w:ascii="宋体" w:hAnsi="宋体" w:eastAsia="宋体"/>
          <w:color w:val="000000"/>
          <w:sz w:val="21"/>
          <w:szCs w:val="21"/>
          <w:lang w:eastAsia="zh-CN"/>
        </w:rPr>
        <w:fldChar w:fldCharType="end"/>
      </w:r>
      <w:r>
        <w:rPr>
          <w:rFonts w:hint="default" w:ascii="宋体" w:hAnsi="宋体" w:eastAsia="宋体"/>
          <w:color w:val="000000"/>
          <w:sz w:val="21"/>
          <w:szCs w:val="21"/>
          <w:lang w:eastAsia="zh-CN"/>
        </w:rPr>
        <w:t> </w:t>
      </w:r>
      <w:r>
        <w:rPr>
          <w:rFonts w:hint="eastAsia" w:ascii="宋体" w:hAnsi="宋体" w:eastAsia="宋体"/>
          <w:color w:val="000000"/>
          <w:sz w:val="21"/>
          <w:szCs w:val="21"/>
          <w:lang w:val="en-US" w:eastAsia="zh-CN"/>
        </w:rPr>
        <w:t>2</w:t>
      </w:r>
      <w:r>
        <w:rPr>
          <w:rFonts w:hint="default" w:ascii="宋体" w:hAnsi="宋体" w:eastAsia="宋体"/>
          <w:color w:val="000000"/>
          <w:sz w:val="21"/>
          <w:szCs w:val="21"/>
          <w:lang w:eastAsia="zh-CN"/>
        </w:rPr>
        <w:t>008年5月</w:t>
      </w:r>
      <w:r>
        <w:rPr>
          <w:rFonts w:hint="eastAsia" w:ascii="宋体" w:hAnsi="宋体" w:eastAsia="宋体"/>
          <w:color w:val="000000"/>
          <w:sz w:val="21"/>
          <w:szCs w:val="21"/>
          <w:lang w:eastAsia="zh-CN"/>
        </w:rPr>
        <w:t>第一版</w:t>
      </w:r>
    </w:p>
    <w:p>
      <w:pPr>
        <w:adjustRightInd w:val="0"/>
        <w:snapToGrid w:val="0"/>
        <w:spacing w:line="288" w:lineRule="auto"/>
        <w:ind w:firstLine="420" w:firstLineChars="200"/>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 xml:space="preserve">          </w:t>
      </w:r>
      <w:r>
        <w:rPr>
          <w:rFonts w:hint="eastAsia" w:ascii="宋体" w:hAnsi="宋体" w:eastAsia="宋体"/>
          <w:color w:val="000000"/>
          <w:sz w:val="21"/>
          <w:szCs w:val="21"/>
          <w:lang w:eastAsia="zh-CN"/>
        </w:rPr>
        <w:t xml:space="preserve">《理财金典：投资从入门到精通》中国发展出版社 2010年7月第一版 </w:t>
      </w:r>
    </w:p>
    <w:p>
      <w:pPr>
        <w:adjustRightInd w:val="0"/>
        <w:snapToGrid w:val="0"/>
        <w:spacing w:line="288" w:lineRule="auto"/>
        <w:ind w:firstLine="420" w:firstLineChars="200"/>
        <w:rPr>
          <w:rFonts w:ascii="宋体" w:hAnsi="宋体" w:eastAsia="宋体"/>
          <w:color w:val="000000"/>
          <w:sz w:val="21"/>
          <w:szCs w:val="21"/>
        </w:rPr>
      </w:pPr>
      <w:r>
        <w:rPr>
          <w:rFonts w:ascii="宋体" w:hAnsi="宋体" w:eastAsia="宋体"/>
          <w:color w:val="000000"/>
          <w:sz w:val="21"/>
          <w:szCs w:val="21"/>
        </w:rPr>
        <w:t>注：如课程需学生阅读参考文献或查阅网上资料，应列出参考文献【文献名作者刊物名页次】，所用搜索引擎及检索关键词。</w:t>
      </w:r>
    </w:p>
    <w:p>
      <w:pPr>
        <w:adjustRightInd w:val="0"/>
        <w:snapToGrid w:val="0"/>
        <w:spacing w:line="288" w:lineRule="auto"/>
        <w:ind w:firstLine="413" w:firstLineChars="196"/>
        <w:rPr>
          <w:rFonts w:ascii="宋体" w:hAnsi="宋体" w:eastAsia="宋体"/>
          <w:color w:val="000000"/>
          <w:sz w:val="21"/>
          <w:szCs w:val="21"/>
        </w:rPr>
      </w:pPr>
      <w:r>
        <w:rPr>
          <w:rFonts w:ascii="宋体" w:hAnsi="宋体" w:eastAsia="宋体"/>
          <w:b/>
          <w:bCs/>
          <w:color w:val="000000"/>
          <w:sz w:val="21"/>
          <w:szCs w:val="21"/>
        </w:rPr>
        <w:t>先修课程：</w:t>
      </w:r>
      <w:r>
        <w:rPr>
          <w:rFonts w:hint="eastAsia" w:ascii="宋体" w:hAnsi="宋体" w:eastAsia="宋体"/>
          <w:color w:val="000000"/>
          <w:sz w:val="21"/>
          <w:szCs w:val="21"/>
          <w:lang w:eastAsia="zh-CN"/>
        </w:rPr>
        <w:t>无</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pacing w:line="360" w:lineRule="auto"/>
        <w:ind w:firstLine="420"/>
        <w:rPr>
          <w:rFonts w:hint="eastAsia" w:ascii="仿宋_GB2312"/>
          <w:color w:val="000000"/>
          <w:sz w:val="21"/>
          <w:szCs w:val="21"/>
          <w:lang w:eastAsia="zh-CN"/>
        </w:rPr>
      </w:pPr>
      <w:r>
        <w:rPr>
          <w:rFonts w:hint="eastAsia" w:ascii="仿宋_GB2312"/>
          <w:color w:val="000000"/>
          <w:sz w:val="21"/>
          <w:szCs w:val="21"/>
          <w:lang w:eastAsia="zh-CN"/>
        </w:rPr>
        <w:t>本课程是一门实践性较强的课程，主要研究对象是金融市场、金融机构、金融工具以及主要的投资理财产品。本课程将投资理财基础知识与实际操作相结合，通过介绍日常生活中的理财投资常识与主要投资理财产品的实操攻略，讲解主要的经济与金融指标，帮助学生掌握经济与金融的现状与发展趋势，从而把握不同周期的投资理财机会。本课程先重点介绍金融市场、金融机构与金融工具的构成，然后介绍投资理财入门的基础知识，接着进一步介绍股票投资、基金投资、信托投资和对冲基金等主要的投资理财产品的基本知识与实操攻略，以此培养大学生的投资理财意识，帮助他们掌握理财知识和技能，使其将来拥有更多的财富。</w:t>
      </w:r>
    </w:p>
    <w:p>
      <w:pPr>
        <w:spacing w:line="360" w:lineRule="auto"/>
        <w:ind w:firstLine="420"/>
        <w:rPr>
          <w:rFonts w:hint="eastAsia" w:ascii="仿宋_GB2312"/>
          <w:color w:val="000000"/>
          <w:sz w:val="21"/>
          <w:szCs w:val="21"/>
          <w:lang w:eastAsia="zh-CN"/>
        </w:rPr>
      </w:pPr>
    </w:p>
    <w:p>
      <w:pPr>
        <w:snapToGrid w:val="0"/>
        <w:spacing w:line="288" w:lineRule="auto"/>
        <w:ind w:firstLine="480" w:firstLineChars="200"/>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widowControl/>
        <w:spacing w:before="156" w:beforeLines="50" w:line="288" w:lineRule="auto"/>
        <w:ind w:firstLine="315" w:firstLineChars="150"/>
        <w:jc w:val="left"/>
        <w:rPr>
          <w:rFonts w:hint="eastAsia" w:ascii="仿宋_GB2312"/>
          <w:color w:val="000000"/>
          <w:sz w:val="21"/>
          <w:szCs w:val="21"/>
          <w:lang w:eastAsia="zh-CN"/>
        </w:rPr>
      </w:pPr>
      <w:r>
        <w:rPr>
          <w:rFonts w:hint="eastAsia" w:ascii="仿宋_GB2312"/>
          <w:color w:val="000000"/>
          <w:sz w:val="21"/>
          <w:szCs w:val="21"/>
        </w:rPr>
        <w:t>本课程面向</w:t>
      </w:r>
      <w:r>
        <w:rPr>
          <w:rFonts w:hint="eastAsia" w:ascii="仿宋_GB2312"/>
          <w:color w:val="000000"/>
          <w:sz w:val="21"/>
          <w:szCs w:val="21"/>
          <w:lang w:eastAsia="zh-CN"/>
        </w:rPr>
        <w:t>全校</w:t>
      </w:r>
      <w:r>
        <w:rPr>
          <w:rFonts w:hint="eastAsia" w:ascii="仿宋_GB2312"/>
          <w:color w:val="000000"/>
          <w:sz w:val="21"/>
          <w:szCs w:val="21"/>
        </w:rPr>
        <w:t>各年级</w:t>
      </w:r>
      <w:r>
        <w:rPr>
          <w:rFonts w:hint="eastAsia" w:ascii="仿宋_GB2312"/>
          <w:color w:val="000000"/>
          <w:sz w:val="21"/>
          <w:szCs w:val="21"/>
          <w:lang w:eastAsia="zh-CN"/>
        </w:rPr>
        <w:t>对投资理财感兴趣的</w:t>
      </w:r>
      <w:r>
        <w:rPr>
          <w:rFonts w:hint="eastAsia" w:ascii="仿宋_GB2312"/>
          <w:color w:val="000000"/>
          <w:sz w:val="21"/>
          <w:szCs w:val="21"/>
        </w:rPr>
        <w:t>学生，有无</w:t>
      </w:r>
      <w:r>
        <w:rPr>
          <w:rFonts w:hint="eastAsia" w:ascii="仿宋_GB2312"/>
          <w:color w:val="000000"/>
          <w:sz w:val="21"/>
          <w:szCs w:val="21"/>
          <w:lang w:eastAsia="zh-CN"/>
        </w:rPr>
        <w:t>投资理财</w:t>
      </w:r>
      <w:r>
        <w:rPr>
          <w:rFonts w:hint="eastAsia" w:ascii="仿宋_GB2312"/>
          <w:color w:val="000000"/>
          <w:sz w:val="21"/>
          <w:szCs w:val="21"/>
        </w:rPr>
        <w:t>基础知识皆可选修本课程</w:t>
      </w:r>
      <w:r>
        <w:rPr>
          <w:rFonts w:hint="eastAsia" w:ascii="仿宋_GB2312"/>
          <w:color w:val="000000"/>
          <w:sz w:val="21"/>
          <w:szCs w:val="21"/>
          <w:lang w:eastAsia="zh-CN"/>
        </w:rPr>
        <w:t>，尤其是对投资理财规划感兴趣、希望了解投资理财相关知识的</w:t>
      </w:r>
      <w:r>
        <w:rPr>
          <w:rFonts w:hint="eastAsia" w:ascii="仿宋_GB2312"/>
          <w:color w:val="000000"/>
          <w:sz w:val="21"/>
          <w:szCs w:val="21"/>
        </w:rPr>
        <w:t>学生</w:t>
      </w:r>
      <w:r>
        <w:rPr>
          <w:rFonts w:hint="eastAsia" w:ascii="仿宋_GB2312"/>
          <w:color w:val="000000"/>
          <w:sz w:val="21"/>
          <w:szCs w:val="21"/>
          <w:lang w:eastAsia="zh-CN"/>
        </w:rPr>
        <w:t>可以通过本课程掌握投资理财知识与技巧。</w:t>
      </w:r>
    </w:p>
    <w:p>
      <w:pPr>
        <w:widowControl/>
        <w:spacing w:before="156" w:beforeLines="50" w:line="288" w:lineRule="auto"/>
        <w:ind w:firstLine="315" w:firstLineChars="150"/>
        <w:jc w:val="left"/>
        <w:rPr>
          <w:rFonts w:hint="eastAsia" w:ascii="仿宋_GB2312"/>
          <w:color w:val="000000"/>
          <w:sz w:val="21"/>
          <w:szCs w:val="21"/>
          <w:lang w:eastAsia="zh-CN"/>
        </w:rPr>
      </w:pPr>
    </w:p>
    <w:p>
      <w:pPr>
        <w:widowControl/>
        <w:spacing w:before="156" w:before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课程与培养学生能力的关联性（必填项）</w:t>
      </w:r>
    </w:p>
    <w:tbl>
      <w:tblPr>
        <w:tblStyle w:val="5"/>
        <w:tblpPr w:leftFromText="180" w:rightFromText="180" w:vertAnchor="text" w:horzAnchor="page" w:tblpX="2163" w:tblpY="152"/>
        <w:tblOverlap w:val="never"/>
        <w:tblW w:w="7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174"/>
        <w:gridCol w:w="2468"/>
        <w:gridCol w:w="219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vAlign w:val="top"/>
          </w:tcPr>
          <w:p>
            <w:pPr>
              <w:snapToGrid w:val="0"/>
              <w:spacing w:line="288" w:lineRule="auto"/>
              <w:jc w:val="center"/>
              <w:rPr>
                <w:rFonts w:ascii="Calibri" w:hAnsi="Calibri" w:eastAsia="宋体"/>
                <w:b/>
                <w:color w:val="000000"/>
                <w:sz w:val="20"/>
                <w:szCs w:val="20"/>
              </w:rPr>
            </w:pPr>
            <w:r>
              <w:rPr>
                <w:rFonts w:hint="eastAsia" w:ascii="Calibri" w:hAnsi="Calibri" w:eastAsia="宋体"/>
                <w:b/>
                <w:color w:val="000000"/>
                <w:sz w:val="20"/>
                <w:szCs w:val="20"/>
              </w:rPr>
              <w:t>序号</w:t>
            </w:r>
          </w:p>
        </w:tc>
        <w:tc>
          <w:tcPr>
            <w:tcW w:w="1174" w:type="dxa"/>
            <w:tcBorders>
              <w:top w:val="single" w:color="auto" w:sz="4" w:space="0"/>
              <w:left w:val="single" w:color="auto" w:sz="4" w:space="0"/>
              <w:bottom w:val="single" w:color="auto" w:sz="4" w:space="0"/>
              <w:right w:val="single" w:color="auto" w:sz="4" w:space="0"/>
            </w:tcBorders>
            <w:vAlign w:val="top"/>
          </w:tcPr>
          <w:p>
            <w:pPr>
              <w:snapToGrid w:val="0"/>
              <w:spacing w:line="288" w:lineRule="auto"/>
              <w:jc w:val="center"/>
              <w:rPr>
                <w:rFonts w:ascii="Calibri" w:hAnsi="Calibri" w:eastAsia="宋体"/>
                <w:b/>
                <w:color w:val="000000"/>
                <w:sz w:val="20"/>
                <w:szCs w:val="20"/>
              </w:rPr>
            </w:pPr>
            <w:r>
              <w:rPr>
                <w:rFonts w:hint="eastAsia" w:ascii="Calibri" w:hAnsi="Calibri" w:eastAsia="宋体"/>
                <w:b/>
                <w:color w:val="000000"/>
                <w:sz w:val="20"/>
                <w:szCs w:val="20"/>
              </w:rPr>
              <w:t>课程预期</w:t>
            </w:r>
          </w:p>
          <w:p>
            <w:pPr>
              <w:snapToGrid w:val="0"/>
              <w:spacing w:line="288" w:lineRule="auto"/>
              <w:jc w:val="center"/>
              <w:rPr>
                <w:rFonts w:ascii="Calibri" w:hAnsi="Calibri" w:eastAsia="宋体"/>
                <w:b/>
                <w:color w:val="000000"/>
                <w:sz w:val="20"/>
                <w:szCs w:val="20"/>
              </w:rPr>
            </w:pPr>
            <w:r>
              <w:rPr>
                <w:rFonts w:hint="eastAsia" w:ascii="Calibri" w:hAnsi="Calibri" w:eastAsia="宋体"/>
                <w:b/>
                <w:color w:val="000000"/>
                <w:sz w:val="20"/>
                <w:szCs w:val="20"/>
              </w:rPr>
              <w:t>学习成果</w:t>
            </w:r>
          </w:p>
        </w:tc>
        <w:tc>
          <w:tcPr>
            <w:tcW w:w="246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Calibri" w:hAnsi="Calibri" w:eastAsia="宋体"/>
                <w:b/>
                <w:color w:val="000000"/>
                <w:sz w:val="20"/>
                <w:szCs w:val="20"/>
              </w:rPr>
            </w:pPr>
            <w:r>
              <w:rPr>
                <w:rFonts w:hint="eastAsia" w:ascii="Calibri" w:hAnsi="Calibri" w:eastAsia="宋体"/>
                <w:b/>
                <w:color w:val="000000"/>
                <w:sz w:val="20"/>
                <w:szCs w:val="20"/>
              </w:rPr>
              <w:t>课程目标</w:t>
            </w:r>
          </w:p>
          <w:p>
            <w:pPr>
              <w:snapToGrid w:val="0"/>
              <w:spacing w:line="288" w:lineRule="auto"/>
              <w:jc w:val="center"/>
              <w:rPr>
                <w:rFonts w:ascii="Calibri" w:hAnsi="Calibri" w:eastAsia="宋体"/>
                <w:b/>
                <w:color w:val="000000"/>
                <w:sz w:val="20"/>
                <w:szCs w:val="20"/>
              </w:rPr>
            </w:pPr>
            <w:r>
              <w:rPr>
                <w:rFonts w:hint="eastAsia" w:ascii="Calibri" w:hAnsi="Calibri" w:eastAsia="宋体"/>
                <w:b/>
                <w:color w:val="000000"/>
                <w:sz w:val="20"/>
                <w:szCs w:val="20"/>
              </w:rPr>
              <w:t>（细化的预期学习成果）</w:t>
            </w: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Calibri" w:hAnsi="Calibri" w:eastAsia="宋体"/>
                <w:b/>
                <w:color w:val="000000"/>
                <w:sz w:val="20"/>
                <w:szCs w:val="20"/>
              </w:rPr>
            </w:pPr>
            <w:r>
              <w:rPr>
                <w:rFonts w:hint="eastAsia" w:ascii="Calibri" w:hAnsi="Calibri" w:eastAsia="宋体"/>
                <w:b/>
                <w:color w:val="000000"/>
                <w:sz w:val="20"/>
                <w:szCs w:val="20"/>
              </w:rPr>
              <w:t>教与学方式</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Calibri" w:hAnsi="Calibri" w:eastAsia="宋体"/>
                <w:b/>
                <w:color w:val="000000"/>
                <w:sz w:val="20"/>
                <w:szCs w:val="20"/>
              </w:rPr>
            </w:pPr>
            <w:r>
              <w:rPr>
                <w:rFonts w:hint="eastAsia" w:ascii="Calibri" w:hAnsi="Calibri" w:eastAsia="宋体"/>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szCs w:val="22"/>
              </w:rPr>
            </w:pPr>
            <w:r>
              <w:rPr>
                <w:rFonts w:hint="eastAsia" w:ascii="仿宋" w:hAnsi="仿宋" w:eastAsia="仿宋" w:cs="宋体"/>
                <w:color w:val="000000"/>
                <w:kern w:val="0"/>
                <w:sz w:val="24"/>
              </w:rPr>
              <w:t>1</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color w:val="000000"/>
                <w:kern w:val="0"/>
                <w:sz w:val="24"/>
                <w:szCs w:val="22"/>
              </w:rPr>
            </w:pPr>
            <w:r>
              <w:rPr>
                <w:rFonts w:hint="eastAsia" w:ascii="仿宋" w:hAnsi="仿宋" w:eastAsia="仿宋" w:cs="宋体"/>
                <w:color w:val="000000"/>
                <w:kern w:val="0"/>
                <w:sz w:val="24"/>
              </w:rPr>
              <w:t>LO</w:t>
            </w:r>
            <w:r>
              <w:rPr>
                <w:rFonts w:hint="eastAsia" w:ascii="仿宋" w:hAnsi="仿宋" w:eastAsia="仿宋" w:cs="宋体"/>
                <w:color w:val="000000"/>
                <w:kern w:val="0"/>
                <w:sz w:val="24"/>
                <w:lang w:val="en-US" w:eastAsia="zh-CN"/>
              </w:rPr>
              <w:t>112</w:t>
            </w:r>
          </w:p>
        </w:tc>
        <w:tc>
          <w:tcPr>
            <w:tcW w:w="2468"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宋体"/>
                <w:color w:val="000000"/>
                <w:kern w:val="0"/>
                <w:sz w:val="24"/>
                <w:szCs w:val="22"/>
              </w:rPr>
            </w:pPr>
            <w:r>
              <w:rPr>
                <w:rFonts w:hint="eastAsia" w:ascii="宋体" w:hAnsi="宋体" w:eastAsia="宋体" w:cs="宋体"/>
                <w:i w:val="0"/>
                <w:color w:val="000000"/>
                <w:kern w:val="0"/>
                <w:sz w:val="20"/>
                <w:szCs w:val="20"/>
                <w:u w:val="none"/>
                <w:lang w:val="en-US" w:eastAsia="zh-CN" w:bidi="ar"/>
              </w:rPr>
              <w:t>应用书面或口头形式，阐释自己的观点，有效沟通。</w:t>
            </w: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黑体" w:hAnsi="宋体" w:eastAsia="黑体"/>
                <w:sz w:val="24"/>
                <w:szCs w:val="22"/>
                <w:lang w:eastAsia="zh-CN"/>
              </w:rPr>
            </w:pPr>
            <w:r>
              <w:rPr>
                <w:rFonts w:hint="eastAsia" w:ascii="宋体" w:hAnsi="宋体" w:eastAsia="宋体" w:cs="宋体"/>
                <w:i w:val="0"/>
                <w:color w:val="000000"/>
                <w:kern w:val="0"/>
                <w:sz w:val="20"/>
                <w:szCs w:val="20"/>
                <w:u w:val="none"/>
                <w:lang w:val="en-US" w:eastAsia="zh-CN" w:bidi="ar"/>
              </w:rPr>
              <w:t>讲解、课堂互动</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课堂测验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color w:val="000000"/>
                <w:kern w:val="0"/>
                <w:sz w:val="24"/>
                <w:szCs w:val="22"/>
                <w:lang w:eastAsia="zh-CN"/>
              </w:rPr>
            </w:pPr>
            <w:r>
              <w:rPr>
                <w:rFonts w:hint="eastAsia" w:ascii="仿宋" w:hAnsi="仿宋" w:eastAsia="仿宋" w:cs="宋体"/>
                <w:color w:val="000000"/>
                <w:kern w:val="0"/>
                <w:sz w:val="24"/>
                <w:lang w:val="en-US" w:eastAsia="zh-CN"/>
              </w:rPr>
              <w:t>2</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color w:val="000000"/>
                <w:kern w:val="0"/>
                <w:sz w:val="24"/>
                <w:szCs w:val="22"/>
              </w:rPr>
            </w:pPr>
            <w:r>
              <w:rPr>
                <w:rFonts w:hint="eastAsia" w:ascii="仿宋" w:hAnsi="仿宋" w:eastAsia="仿宋" w:cs="宋体"/>
                <w:color w:val="000000"/>
                <w:kern w:val="0"/>
                <w:sz w:val="24"/>
              </w:rPr>
              <w:t>LO</w:t>
            </w:r>
            <w:r>
              <w:rPr>
                <w:rFonts w:hint="eastAsia" w:ascii="仿宋" w:hAnsi="仿宋" w:eastAsia="仿宋" w:cs="宋体"/>
                <w:color w:val="000000"/>
                <w:kern w:val="0"/>
                <w:sz w:val="24"/>
                <w:lang w:val="en-US" w:eastAsia="zh-CN"/>
              </w:rPr>
              <w:t>212</w:t>
            </w:r>
          </w:p>
        </w:tc>
        <w:tc>
          <w:tcPr>
            <w:tcW w:w="2468"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宋体"/>
                <w:color w:val="000000"/>
                <w:kern w:val="0"/>
                <w:sz w:val="24"/>
                <w:szCs w:val="22"/>
              </w:rPr>
            </w:pPr>
            <w:r>
              <w:rPr>
                <w:rFonts w:hint="eastAsia" w:ascii="宋体" w:hAnsi="宋体" w:eastAsia="宋体" w:cs="宋体"/>
                <w:i w:val="0"/>
                <w:color w:val="000000"/>
                <w:kern w:val="0"/>
                <w:sz w:val="20"/>
                <w:szCs w:val="20"/>
                <w:u w:val="none"/>
                <w:lang w:val="en-US" w:eastAsia="zh-CN" w:bidi="ar"/>
              </w:rPr>
              <w:t>能搜集、获取达到目标所需要的学习资源，实施学习计划、反思学习计划、持续改进，达到学习目标。</w:t>
            </w: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讲解、案例分析、课后阅读</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期终开卷考试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4"/>
                <w:szCs w:val="22"/>
                <w:lang w:val="en-US" w:eastAsia="zh-CN"/>
              </w:rPr>
            </w:pPr>
            <w:r>
              <w:rPr>
                <w:rFonts w:hint="eastAsia" w:ascii="仿宋" w:hAnsi="仿宋" w:eastAsia="仿宋" w:cs="宋体"/>
                <w:color w:val="000000"/>
                <w:kern w:val="0"/>
                <w:sz w:val="24"/>
                <w:szCs w:val="22"/>
                <w:lang w:val="en-US" w:eastAsia="zh-CN"/>
              </w:rPr>
              <w:t>3</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4"/>
                <w:szCs w:val="22"/>
                <w:lang w:val="en-US" w:eastAsia="zh-CN"/>
              </w:rPr>
            </w:pPr>
            <w:r>
              <w:rPr>
                <w:rFonts w:hint="eastAsia" w:ascii="仿宋" w:hAnsi="仿宋" w:eastAsia="仿宋" w:cs="宋体"/>
                <w:color w:val="000000"/>
                <w:kern w:val="0"/>
                <w:sz w:val="24"/>
                <w:szCs w:val="22"/>
                <w:lang w:val="en-US" w:eastAsia="zh-CN"/>
              </w:rPr>
              <w:t>LO513</w:t>
            </w:r>
          </w:p>
        </w:tc>
        <w:tc>
          <w:tcPr>
            <w:tcW w:w="2468"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宋体"/>
                <w:color w:val="000000"/>
                <w:kern w:val="0"/>
                <w:sz w:val="24"/>
              </w:rPr>
            </w:pPr>
            <w:r>
              <w:rPr>
                <w:rFonts w:hint="eastAsia" w:ascii="宋体" w:hAnsi="宋体" w:eastAsia="宋体" w:cs="宋体"/>
                <w:i w:val="0"/>
                <w:color w:val="000000"/>
                <w:kern w:val="0"/>
                <w:sz w:val="20"/>
                <w:szCs w:val="20"/>
                <w:u w:val="none"/>
                <w:lang w:val="en-US" w:eastAsia="zh-CN" w:bidi="ar"/>
              </w:rPr>
              <w:t>能用创新的方法或者多种方法解决复杂问题或真实问题。</w:t>
            </w: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讲解、课堂互动</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课堂测验</w:t>
            </w:r>
          </w:p>
        </w:tc>
      </w:tr>
    </w:tbl>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课程学习</w:t>
      </w:r>
      <w:r>
        <w:rPr>
          <w:rFonts w:hint="eastAsia" w:ascii="黑体" w:hAnsi="宋体" w:eastAsia="黑体"/>
          <w:sz w:val="24"/>
        </w:rPr>
        <w:t>目标</w:t>
      </w:r>
      <w:r>
        <w:rPr>
          <w:rFonts w:ascii="黑体" w:hAnsi="宋体" w:eastAsia="黑体"/>
          <w:sz w:val="24"/>
        </w:rPr>
        <w:t>（必填项）</w:t>
      </w:r>
    </w:p>
    <w:p>
      <w:pPr>
        <w:snapToGrid w:val="0"/>
        <w:spacing w:line="360" w:lineRule="auto"/>
        <w:ind w:firstLine="400" w:firstLineChars="200"/>
        <w:jc w:val="left"/>
        <w:rPr>
          <w:rFonts w:hint="eastAsia" w:ascii="宋体" w:hAnsi="宋体" w:eastAsia="宋体"/>
          <w:sz w:val="20"/>
          <w:szCs w:val="20"/>
          <w:lang w:eastAsia="zh-CN"/>
        </w:rPr>
      </w:pPr>
      <w:r>
        <w:rPr>
          <w:rFonts w:hint="eastAsia" w:ascii="宋体" w:hAnsi="宋体" w:eastAsia="宋体"/>
          <w:sz w:val="20"/>
          <w:szCs w:val="20"/>
        </w:rPr>
        <w:t>通过学习该课程使各专业普通本科学生</w:t>
      </w:r>
      <w:r>
        <w:rPr>
          <w:rFonts w:hint="eastAsia" w:ascii="宋体" w:hAnsi="宋体" w:eastAsia="宋体"/>
          <w:sz w:val="20"/>
          <w:szCs w:val="20"/>
          <w:lang w:eastAsia="zh-CN"/>
        </w:rPr>
        <w:t>了解投资理财的基础知识</w:t>
      </w:r>
      <w:r>
        <w:rPr>
          <w:rFonts w:hint="eastAsia" w:ascii="宋体" w:hAnsi="宋体" w:eastAsia="宋体"/>
          <w:sz w:val="20"/>
          <w:szCs w:val="20"/>
        </w:rPr>
        <w:t>，</w:t>
      </w:r>
      <w:r>
        <w:rPr>
          <w:rFonts w:hint="eastAsia" w:ascii="宋体" w:hAnsi="宋体" w:eastAsia="宋体"/>
          <w:sz w:val="20"/>
          <w:szCs w:val="20"/>
          <w:lang w:eastAsia="zh-CN"/>
        </w:rPr>
        <w:t>理解投资理财的本质，掌握常用的投资理财方式。</w:t>
      </w:r>
      <w:r>
        <w:rPr>
          <w:rFonts w:hint="eastAsia" w:ascii="宋体" w:hAnsi="宋体" w:eastAsia="宋体"/>
          <w:sz w:val="20"/>
          <w:szCs w:val="20"/>
        </w:rPr>
        <w:t>通过</w:t>
      </w:r>
      <w:r>
        <w:rPr>
          <w:rFonts w:hint="eastAsia" w:ascii="宋体" w:hAnsi="宋体" w:eastAsia="宋体"/>
          <w:sz w:val="20"/>
          <w:szCs w:val="20"/>
          <w:lang w:eastAsia="zh-CN"/>
        </w:rPr>
        <w:t>分析国内外经济和金融趋势选择最合适的投资理财方式，要求学生进行一定的自学与资料收集，结合实际的案例综合分析不同周期中投资理财的利与弊。掌握投资理财知识和技能，激励学生思考通过投资理财方式拥有更多的财富，为大学毕业后的幸福人生铺设道路。</w:t>
      </w: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课程内容（必填项）</w:t>
      </w:r>
    </w:p>
    <w:p>
      <w:pPr>
        <w:snapToGrid w:val="0"/>
        <w:spacing w:line="288" w:lineRule="auto"/>
        <w:ind w:firstLine="422" w:firstLineChars="200"/>
        <w:rPr>
          <w:rFonts w:hint="eastAsia" w:ascii="宋体" w:hAnsi="宋体" w:eastAsia="宋体"/>
          <w:b/>
          <w:sz w:val="21"/>
          <w:szCs w:val="21"/>
        </w:rPr>
      </w:pPr>
      <w:r>
        <w:rPr>
          <w:rFonts w:hint="eastAsia" w:ascii="宋体" w:hAnsi="宋体" w:eastAsia="宋体"/>
          <w:b/>
          <w:sz w:val="21"/>
          <w:szCs w:val="21"/>
        </w:rPr>
        <w:t>一、</w:t>
      </w:r>
      <w:r>
        <w:rPr>
          <w:rFonts w:hint="eastAsia" w:ascii="宋体" w:hAnsi="宋体" w:eastAsia="宋体"/>
          <w:b/>
          <w:sz w:val="21"/>
          <w:szCs w:val="21"/>
          <w:lang w:eastAsia="zh-CN"/>
        </w:rPr>
        <w:t>经济与金融基础知识</w:t>
      </w:r>
    </w:p>
    <w:p>
      <w:pPr>
        <w:snapToGrid w:val="0"/>
        <w:spacing w:line="288" w:lineRule="auto"/>
        <w:ind w:firstLine="420" w:firstLineChars="200"/>
        <w:rPr>
          <w:rFonts w:hint="eastAsia" w:ascii="宋体" w:hAnsi="宋体" w:eastAsia="宋体"/>
          <w:b w:val="0"/>
          <w:bCs w:val="0"/>
          <w:sz w:val="21"/>
          <w:szCs w:val="21"/>
        </w:rPr>
      </w:pPr>
      <w:r>
        <w:rPr>
          <w:rFonts w:hint="eastAsia" w:ascii="宋体" w:hAnsi="宋体" w:eastAsia="宋体"/>
          <w:b w:val="0"/>
          <w:bCs w:val="0"/>
          <w:sz w:val="21"/>
          <w:szCs w:val="21"/>
        </w:rPr>
        <w:t>1、知道经济学十大原理</w:t>
      </w:r>
    </w:p>
    <w:p>
      <w:pPr>
        <w:snapToGrid w:val="0"/>
        <w:spacing w:line="288" w:lineRule="auto"/>
        <w:ind w:firstLine="420" w:firstLineChars="200"/>
        <w:rPr>
          <w:rFonts w:hint="eastAsia" w:ascii="宋体" w:hAnsi="宋体" w:eastAsia="宋体"/>
          <w:b w:val="0"/>
          <w:bCs w:val="0"/>
          <w:sz w:val="21"/>
          <w:szCs w:val="21"/>
        </w:rPr>
      </w:pPr>
      <w:r>
        <w:rPr>
          <w:rFonts w:hint="eastAsia" w:ascii="宋体" w:hAnsi="宋体" w:eastAsia="宋体"/>
          <w:b w:val="0"/>
          <w:bCs w:val="0"/>
          <w:sz w:val="21"/>
          <w:szCs w:val="21"/>
          <w:lang w:val="en-US" w:eastAsia="zh-CN"/>
        </w:rPr>
        <w:t>2</w:t>
      </w:r>
      <w:r>
        <w:rPr>
          <w:rFonts w:hint="eastAsia" w:ascii="宋体" w:hAnsi="宋体" w:eastAsia="宋体"/>
          <w:b w:val="0"/>
          <w:bCs w:val="0"/>
          <w:sz w:val="21"/>
          <w:szCs w:val="21"/>
        </w:rPr>
        <w:t>、理解</w:t>
      </w:r>
      <w:r>
        <w:rPr>
          <w:rFonts w:hint="eastAsia" w:ascii="宋体" w:hAnsi="宋体" w:eastAsia="宋体"/>
          <w:b w:val="0"/>
          <w:bCs w:val="0"/>
          <w:sz w:val="21"/>
          <w:szCs w:val="21"/>
          <w:lang w:eastAsia="zh-CN"/>
        </w:rPr>
        <w:t>经济与金融</w:t>
      </w:r>
      <w:r>
        <w:rPr>
          <w:rFonts w:hint="eastAsia" w:ascii="宋体" w:hAnsi="宋体" w:eastAsia="宋体"/>
          <w:b w:val="0"/>
          <w:bCs w:val="0"/>
          <w:sz w:val="21"/>
          <w:szCs w:val="21"/>
        </w:rPr>
        <w:t>各项经济的内容及其意义</w:t>
      </w:r>
    </w:p>
    <w:p>
      <w:pPr>
        <w:snapToGrid w:val="0"/>
        <w:spacing w:line="288" w:lineRule="auto"/>
        <w:ind w:firstLine="420" w:firstLineChars="20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3、理解掌握生活中理财投资知识与技巧的重要性与必要性</w:t>
      </w:r>
    </w:p>
    <w:p>
      <w:pPr>
        <w:snapToGrid w:val="0"/>
        <w:spacing w:line="288" w:lineRule="auto"/>
        <w:ind w:firstLine="420" w:firstLineChars="200"/>
        <w:rPr>
          <w:rFonts w:hint="eastAsia" w:ascii="宋体" w:hAnsi="宋体" w:eastAsia="宋体"/>
          <w:b w:val="0"/>
          <w:bCs w:val="0"/>
          <w:sz w:val="21"/>
          <w:szCs w:val="21"/>
          <w:lang w:eastAsia="zh-CN"/>
        </w:rPr>
      </w:pPr>
      <w:r>
        <w:rPr>
          <w:rFonts w:hint="eastAsia" w:ascii="宋体" w:hAnsi="宋体" w:eastAsia="宋体"/>
          <w:b w:val="0"/>
          <w:bCs w:val="0"/>
          <w:sz w:val="21"/>
          <w:szCs w:val="21"/>
          <w:lang w:val="en-US" w:eastAsia="zh-CN"/>
        </w:rPr>
        <w:t>3</w:t>
      </w:r>
      <w:r>
        <w:rPr>
          <w:rFonts w:hint="eastAsia" w:ascii="宋体" w:hAnsi="宋体" w:eastAsia="宋体"/>
          <w:b w:val="0"/>
          <w:bCs w:val="0"/>
          <w:sz w:val="21"/>
          <w:szCs w:val="21"/>
        </w:rPr>
        <w:t>、评价当前国内外</w:t>
      </w:r>
      <w:r>
        <w:rPr>
          <w:rFonts w:hint="eastAsia" w:ascii="宋体" w:hAnsi="宋体" w:eastAsia="宋体"/>
          <w:b w:val="0"/>
          <w:bCs w:val="0"/>
          <w:sz w:val="21"/>
          <w:szCs w:val="21"/>
          <w:lang w:eastAsia="zh-CN"/>
        </w:rPr>
        <w:t>经济与金融状况</w:t>
      </w:r>
    </w:p>
    <w:p>
      <w:pPr>
        <w:snapToGrid w:val="0"/>
        <w:spacing w:line="288" w:lineRule="auto"/>
        <w:ind w:firstLine="420" w:firstLineChars="200"/>
        <w:rPr>
          <w:rFonts w:hint="eastAsia" w:ascii="宋体" w:hAnsi="宋体" w:eastAsia="宋体"/>
          <w:b w:val="0"/>
          <w:bCs w:val="0"/>
          <w:sz w:val="21"/>
          <w:szCs w:val="21"/>
          <w:lang w:eastAsia="zh-CN"/>
        </w:rPr>
      </w:pPr>
      <w:r>
        <w:rPr>
          <w:rFonts w:hint="eastAsia" w:ascii="宋体" w:hAnsi="宋体" w:eastAsia="宋体"/>
          <w:b w:val="0"/>
          <w:bCs w:val="0"/>
          <w:sz w:val="21"/>
          <w:szCs w:val="21"/>
          <w:lang w:val="en-US" w:eastAsia="zh-CN"/>
        </w:rPr>
        <w:t>4</w:t>
      </w:r>
      <w:r>
        <w:rPr>
          <w:rFonts w:hint="eastAsia" w:ascii="宋体" w:hAnsi="宋体" w:eastAsia="宋体"/>
          <w:b w:val="0"/>
          <w:bCs w:val="0"/>
          <w:sz w:val="21"/>
          <w:szCs w:val="21"/>
        </w:rPr>
        <w:t>、</w:t>
      </w:r>
      <w:r>
        <w:rPr>
          <w:rFonts w:hint="eastAsia" w:ascii="宋体" w:hAnsi="宋体" w:eastAsia="宋体"/>
          <w:b w:val="0"/>
          <w:bCs w:val="0"/>
          <w:sz w:val="21"/>
          <w:szCs w:val="21"/>
          <w:lang w:eastAsia="zh-CN"/>
        </w:rPr>
        <w:t>掌握国内外经济与金融形势与发展趋势</w:t>
      </w:r>
    </w:p>
    <w:p>
      <w:pPr>
        <w:snapToGrid w:val="0"/>
        <w:spacing w:line="288" w:lineRule="auto"/>
        <w:ind w:firstLine="420" w:firstLineChars="200"/>
        <w:rPr>
          <w:rFonts w:hint="eastAsia" w:ascii="黑体" w:hAnsi="黑体" w:eastAsia="黑体" w:cs="黑体"/>
          <w:sz w:val="21"/>
          <w:szCs w:val="21"/>
          <w:lang w:eastAsia="zh-CN"/>
        </w:rPr>
      </w:pPr>
      <w:r>
        <w:rPr>
          <w:rFonts w:hint="eastAsia" w:ascii="宋体" w:hAnsi="宋体" w:eastAsia="宋体"/>
          <w:b w:val="0"/>
          <w:bCs w:val="0"/>
          <w:sz w:val="21"/>
          <w:szCs w:val="21"/>
          <w:lang w:val="en-US" w:eastAsia="zh-CN"/>
        </w:rPr>
        <w:t>5、掌握不同经济周期中的投资理财机会</w:t>
      </w:r>
    </w:p>
    <w:p>
      <w:pPr>
        <w:snapToGrid w:val="0"/>
        <w:spacing w:line="288" w:lineRule="auto"/>
        <w:ind w:firstLine="422" w:firstLineChars="200"/>
        <w:rPr>
          <w:rFonts w:hint="eastAsia" w:ascii="宋体" w:hAnsi="宋体" w:eastAsia="宋体"/>
          <w:b/>
          <w:sz w:val="21"/>
          <w:szCs w:val="21"/>
          <w:lang w:eastAsia="zh-CN"/>
        </w:rPr>
      </w:pPr>
      <w:r>
        <w:rPr>
          <w:rFonts w:hint="eastAsia" w:ascii="宋体" w:hAnsi="宋体" w:eastAsia="宋体"/>
          <w:b/>
          <w:sz w:val="21"/>
          <w:szCs w:val="21"/>
          <w:lang w:eastAsia="zh-CN"/>
        </w:rPr>
        <w:t>二、金融市场、金融机构与金融工具</w:t>
      </w:r>
    </w:p>
    <w:p>
      <w:pPr>
        <w:snapToGrid w:val="0"/>
        <w:spacing w:line="288" w:lineRule="auto"/>
        <w:ind w:firstLine="420" w:firstLineChars="20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1、知道金融市场、金融机构与金融工具的概念</w:t>
      </w:r>
    </w:p>
    <w:p>
      <w:pPr>
        <w:snapToGrid w:val="0"/>
        <w:spacing w:line="288" w:lineRule="auto"/>
        <w:ind w:firstLine="420" w:firstLineChars="20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2、掌握货币市场定义与种类</w:t>
      </w:r>
    </w:p>
    <w:p>
      <w:pPr>
        <w:snapToGrid w:val="0"/>
        <w:spacing w:line="288" w:lineRule="auto"/>
        <w:ind w:firstLine="420" w:firstLineChars="20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3、掌握资本市场定义与种类</w:t>
      </w:r>
    </w:p>
    <w:p>
      <w:pPr>
        <w:snapToGrid w:val="0"/>
        <w:spacing w:line="288" w:lineRule="auto"/>
        <w:ind w:firstLine="420" w:firstLineChars="20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4、掌握外汇市场定义</w:t>
      </w:r>
    </w:p>
    <w:p>
      <w:pPr>
        <w:snapToGrid w:val="0"/>
        <w:spacing w:line="288" w:lineRule="auto"/>
        <w:ind w:firstLine="420" w:firstLineChars="20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5、掌握黄金市场定义</w:t>
      </w:r>
    </w:p>
    <w:p>
      <w:pPr>
        <w:snapToGrid w:val="0"/>
        <w:spacing w:line="288" w:lineRule="auto"/>
        <w:ind w:firstLine="420" w:firstLineChars="20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6、了解投资理财基本理论</w:t>
      </w:r>
    </w:p>
    <w:p>
      <w:pPr>
        <w:snapToGrid w:val="0"/>
        <w:spacing w:line="288" w:lineRule="auto"/>
        <w:ind w:firstLine="420" w:firstLineChars="20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7、评价中国金融市场概况——银行业、证券业、保险业</w:t>
      </w:r>
    </w:p>
    <w:p>
      <w:pPr>
        <w:snapToGrid w:val="0"/>
        <w:spacing w:line="288" w:lineRule="auto"/>
        <w:ind w:firstLine="420" w:firstLineChars="20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8、了解国外金融市场概况</w:t>
      </w:r>
    </w:p>
    <w:p>
      <w:pPr>
        <w:snapToGrid w:val="0"/>
        <w:spacing w:line="288" w:lineRule="auto"/>
        <w:ind w:firstLine="420" w:firstLineChars="200"/>
        <w:rPr>
          <w:rFonts w:hint="eastAsia" w:ascii="黑体" w:hAnsi="黑体" w:eastAsia="黑体" w:cs="黑体"/>
          <w:sz w:val="21"/>
          <w:szCs w:val="21"/>
          <w:lang w:val="en-US" w:eastAsia="zh-CN"/>
        </w:rPr>
      </w:pPr>
      <w:r>
        <w:rPr>
          <w:rFonts w:hint="eastAsia" w:ascii="宋体" w:hAnsi="宋体" w:eastAsia="宋体"/>
          <w:b w:val="0"/>
          <w:bCs w:val="0"/>
          <w:sz w:val="21"/>
          <w:szCs w:val="21"/>
          <w:lang w:val="en-US" w:eastAsia="zh-CN"/>
        </w:rPr>
        <w:t>9、了解金融市场的监管措施</w:t>
      </w:r>
    </w:p>
    <w:p>
      <w:pPr>
        <w:widowControl/>
        <w:numPr>
          <w:ilvl w:val="0"/>
          <w:numId w:val="0"/>
        </w:numPr>
        <w:spacing w:before="156" w:beforeLines="50" w:after="156" w:afterLines="50" w:line="288" w:lineRule="auto"/>
        <w:jc w:val="left"/>
        <w:rPr>
          <w:rFonts w:hint="eastAsia" w:ascii="黑体" w:hAnsi="宋体" w:eastAsia="黑体"/>
          <w:sz w:val="21"/>
          <w:szCs w:val="21"/>
          <w:lang w:eastAsia="zh-CN"/>
        </w:rPr>
      </w:pPr>
      <w:r>
        <w:rPr>
          <w:rFonts w:hint="eastAsia" w:ascii="黑体" w:hAnsi="宋体" w:eastAsia="黑体"/>
          <w:sz w:val="21"/>
          <w:szCs w:val="21"/>
          <w:lang w:val="en-US" w:eastAsia="zh-CN"/>
        </w:rPr>
        <w:t xml:space="preserve">   </w:t>
      </w:r>
      <w:r>
        <w:rPr>
          <w:rFonts w:hint="eastAsia" w:ascii="黑体" w:hAnsi="宋体" w:eastAsia="黑体"/>
          <w:sz w:val="21"/>
          <w:szCs w:val="21"/>
          <w:lang w:eastAsia="zh-CN"/>
        </w:rPr>
        <w:t>三、投资理财基础知识</w:t>
      </w:r>
    </w:p>
    <w:p>
      <w:pPr>
        <w:numPr>
          <w:ilvl w:val="0"/>
          <w:numId w:val="2"/>
        </w:numPr>
        <w:snapToGrid w:val="0"/>
        <w:spacing w:line="288" w:lineRule="auto"/>
        <w:ind w:firstLine="420" w:firstLineChars="20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知道身体健康三步曲</w:t>
      </w:r>
    </w:p>
    <w:p>
      <w:pPr>
        <w:numPr>
          <w:ilvl w:val="0"/>
          <w:numId w:val="2"/>
        </w:numPr>
        <w:snapToGrid w:val="0"/>
        <w:spacing w:line="288" w:lineRule="auto"/>
        <w:ind w:firstLine="420" w:firstLineChars="20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知道财务自由三步曲</w:t>
      </w:r>
    </w:p>
    <w:p>
      <w:pPr>
        <w:numPr>
          <w:ilvl w:val="0"/>
          <w:numId w:val="2"/>
        </w:numPr>
        <w:snapToGrid w:val="0"/>
        <w:spacing w:line="288" w:lineRule="auto"/>
        <w:ind w:firstLine="420" w:firstLineChars="20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了解生活ABC计划</w:t>
      </w:r>
    </w:p>
    <w:p>
      <w:pPr>
        <w:numPr>
          <w:ilvl w:val="0"/>
          <w:numId w:val="2"/>
        </w:numPr>
        <w:snapToGrid w:val="0"/>
        <w:spacing w:line="288" w:lineRule="auto"/>
        <w:ind w:firstLine="420" w:firstLineChars="20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知道个人投资理财规划的六大问题</w:t>
      </w:r>
    </w:p>
    <w:p>
      <w:pPr>
        <w:numPr>
          <w:ilvl w:val="0"/>
          <w:numId w:val="2"/>
        </w:numPr>
        <w:snapToGrid w:val="0"/>
        <w:spacing w:line="288" w:lineRule="auto"/>
        <w:ind w:firstLine="420" w:firstLineChars="20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掌握风险、收益、时间周期的关系</w:t>
      </w:r>
    </w:p>
    <w:p>
      <w:pPr>
        <w:numPr>
          <w:ilvl w:val="0"/>
          <w:numId w:val="2"/>
        </w:numPr>
        <w:snapToGrid w:val="0"/>
        <w:spacing w:line="288" w:lineRule="auto"/>
        <w:ind w:firstLine="420" w:firstLineChars="20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掌握投资与投机的本质与区别</w:t>
      </w:r>
    </w:p>
    <w:p>
      <w:pPr>
        <w:numPr>
          <w:ilvl w:val="0"/>
          <w:numId w:val="2"/>
        </w:numPr>
        <w:snapToGrid w:val="0"/>
        <w:spacing w:line="288" w:lineRule="auto"/>
        <w:ind w:firstLine="420" w:firstLineChars="20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了解金融环境循环体系</w:t>
      </w:r>
    </w:p>
    <w:p>
      <w:pPr>
        <w:numPr>
          <w:ilvl w:val="0"/>
          <w:numId w:val="2"/>
        </w:numPr>
        <w:snapToGrid w:val="0"/>
        <w:spacing w:line="288" w:lineRule="auto"/>
        <w:ind w:firstLine="420" w:firstLineChars="20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知道市面上的理财工具</w:t>
      </w:r>
    </w:p>
    <w:p>
      <w:pPr>
        <w:numPr>
          <w:ilvl w:val="0"/>
          <w:numId w:val="2"/>
        </w:numPr>
        <w:snapToGrid w:val="0"/>
        <w:spacing w:line="288" w:lineRule="auto"/>
        <w:ind w:firstLine="420" w:firstLineChars="20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掌握理财新观念</w:t>
      </w:r>
    </w:p>
    <w:p>
      <w:pPr>
        <w:widowControl/>
        <w:numPr>
          <w:ilvl w:val="0"/>
          <w:numId w:val="0"/>
        </w:numPr>
        <w:spacing w:before="156" w:beforeLines="50" w:after="156" w:afterLines="50" w:line="288" w:lineRule="auto"/>
        <w:jc w:val="left"/>
        <w:rPr>
          <w:rFonts w:hint="eastAsia" w:ascii="黑体" w:hAnsi="宋体" w:eastAsia="黑体"/>
          <w:sz w:val="21"/>
          <w:szCs w:val="21"/>
          <w:lang w:val="en-US" w:eastAsia="zh-CN"/>
        </w:rPr>
      </w:pPr>
      <w:r>
        <w:rPr>
          <w:rFonts w:hint="eastAsia" w:ascii="黑体" w:hAnsi="宋体" w:eastAsia="黑体"/>
          <w:sz w:val="21"/>
          <w:szCs w:val="21"/>
          <w:lang w:val="en-US" w:eastAsia="zh-CN"/>
        </w:rPr>
        <w:t xml:space="preserve">   四、投资理财产品实操攻略——股票投资</w:t>
      </w:r>
    </w:p>
    <w:p>
      <w:pPr>
        <w:numPr>
          <w:ilvl w:val="0"/>
          <w:numId w:val="0"/>
        </w:numPr>
        <w:snapToGrid w:val="0"/>
        <w:spacing w:line="288" w:lineRule="auto"/>
        <w:ind w:firstLine="44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1、掌握股票投资基本分析</w:t>
      </w:r>
    </w:p>
    <w:p>
      <w:pPr>
        <w:numPr>
          <w:ilvl w:val="0"/>
          <w:numId w:val="0"/>
        </w:numPr>
        <w:snapToGrid w:val="0"/>
        <w:spacing w:line="288" w:lineRule="auto"/>
        <w:ind w:firstLine="44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2、掌握股票投资技术分析</w:t>
      </w:r>
    </w:p>
    <w:p>
      <w:pPr>
        <w:numPr>
          <w:ilvl w:val="0"/>
          <w:numId w:val="0"/>
        </w:numPr>
        <w:snapToGrid w:val="0"/>
        <w:spacing w:line="288" w:lineRule="auto"/>
        <w:ind w:firstLine="44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3、综合运用东方财富通软件进行股票投资分析</w:t>
      </w:r>
    </w:p>
    <w:p>
      <w:pPr>
        <w:widowControl/>
        <w:numPr>
          <w:ilvl w:val="0"/>
          <w:numId w:val="0"/>
        </w:numPr>
        <w:spacing w:before="156" w:beforeLines="50" w:after="156" w:afterLines="50" w:line="288" w:lineRule="auto"/>
        <w:jc w:val="left"/>
        <w:rPr>
          <w:rFonts w:hint="eastAsia" w:ascii="黑体" w:hAnsi="宋体" w:eastAsia="黑体"/>
          <w:sz w:val="21"/>
          <w:szCs w:val="21"/>
          <w:lang w:val="en-US" w:eastAsia="zh-CN"/>
        </w:rPr>
      </w:pPr>
      <w:r>
        <w:rPr>
          <w:rFonts w:hint="eastAsia" w:ascii="黑体" w:hAnsi="宋体" w:eastAsia="黑体"/>
          <w:sz w:val="21"/>
          <w:szCs w:val="21"/>
          <w:lang w:val="en-US" w:eastAsia="zh-CN"/>
        </w:rPr>
        <w:t xml:space="preserve">   五、投资理财产品实操攻略——基金投资</w:t>
      </w:r>
    </w:p>
    <w:p>
      <w:pPr>
        <w:numPr>
          <w:ilvl w:val="0"/>
          <w:numId w:val="0"/>
        </w:numPr>
        <w:snapToGrid w:val="0"/>
        <w:spacing w:line="288" w:lineRule="auto"/>
        <w:ind w:firstLine="44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1、知道基金选购八大疑问</w:t>
      </w:r>
    </w:p>
    <w:p>
      <w:pPr>
        <w:numPr>
          <w:ilvl w:val="0"/>
          <w:numId w:val="0"/>
        </w:numPr>
        <w:snapToGrid w:val="0"/>
        <w:spacing w:line="288" w:lineRule="auto"/>
        <w:ind w:firstLine="44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2、了解投资者交易心态</w:t>
      </w:r>
    </w:p>
    <w:p>
      <w:pPr>
        <w:numPr>
          <w:ilvl w:val="0"/>
          <w:numId w:val="0"/>
        </w:numPr>
        <w:snapToGrid w:val="0"/>
        <w:spacing w:line="288" w:lineRule="auto"/>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 xml:space="preserve">    3、知道基金和股票的重大差别</w:t>
      </w:r>
    </w:p>
    <w:p>
      <w:pPr>
        <w:numPr>
          <w:ilvl w:val="0"/>
          <w:numId w:val="0"/>
        </w:numPr>
        <w:snapToGrid w:val="0"/>
        <w:spacing w:line="288" w:lineRule="auto"/>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 xml:space="preserve">    4、掌握基金赎回的四种情况</w:t>
      </w:r>
    </w:p>
    <w:p>
      <w:pPr>
        <w:numPr>
          <w:ilvl w:val="0"/>
          <w:numId w:val="0"/>
        </w:numPr>
        <w:snapToGrid w:val="0"/>
        <w:spacing w:line="288" w:lineRule="auto"/>
        <w:ind w:firstLine="44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5、综合运用所学知识进行基金定投演示</w:t>
      </w:r>
    </w:p>
    <w:p>
      <w:pPr>
        <w:widowControl/>
        <w:numPr>
          <w:ilvl w:val="0"/>
          <w:numId w:val="0"/>
        </w:numPr>
        <w:spacing w:before="156" w:beforeLines="50" w:after="156" w:afterLines="50" w:line="288" w:lineRule="auto"/>
        <w:jc w:val="left"/>
        <w:rPr>
          <w:rFonts w:hint="eastAsia" w:ascii="黑体" w:hAnsi="宋体" w:eastAsia="黑体"/>
          <w:sz w:val="21"/>
          <w:szCs w:val="21"/>
          <w:lang w:val="en-US" w:eastAsia="zh-CN"/>
        </w:rPr>
      </w:pPr>
      <w:r>
        <w:rPr>
          <w:rFonts w:hint="eastAsia" w:ascii="黑体" w:hAnsi="宋体" w:eastAsia="黑体"/>
          <w:sz w:val="21"/>
          <w:szCs w:val="21"/>
          <w:lang w:val="en-US" w:eastAsia="zh-CN"/>
        </w:rPr>
        <w:t xml:space="preserve">   六、投资理财产品实操攻略——信托投资</w:t>
      </w:r>
    </w:p>
    <w:p>
      <w:pPr>
        <w:numPr>
          <w:ilvl w:val="0"/>
          <w:numId w:val="0"/>
        </w:numPr>
        <w:snapToGrid w:val="0"/>
        <w:spacing w:line="288" w:lineRule="auto"/>
        <w:ind w:firstLine="44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1、知道信托的本质</w:t>
      </w:r>
    </w:p>
    <w:p>
      <w:pPr>
        <w:numPr>
          <w:ilvl w:val="0"/>
          <w:numId w:val="0"/>
        </w:numPr>
        <w:snapToGrid w:val="0"/>
        <w:spacing w:line="288" w:lineRule="auto"/>
        <w:ind w:firstLine="44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2、掌握信托产品的选择</w:t>
      </w:r>
    </w:p>
    <w:p>
      <w:pPr>
        <w:numPr>
          <w:ilvl w:val="0"/>
          <w:numId w:val="0"/>
        </w:numPr>
        <w:snapToGrid w:val="0"/>
        <w:spacing w:line="288" w:lineRule="auto"/>
        <w:ind w:firstLine="44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3、分析可能存在重大风险隐患的项目</w:t>
      </w:r>
    </w:p>
    <w:p>
      <w:pPr>
        <w:numPr>
          <w:ilvl w:val="0"/>
          <w:numId w:val="0"/>
        </w:numPr>
        <w:snapToGrid w:val="0"/>
        <w:spacing w:line="288" w:lineRule="auto"/>
        <w:ind w:firstLine="44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4、知道信托的内部规则</w:t>
      </w:r>
    </w:p>
    <w:p>
      <w:pPr>
        <w:numPr>
          <w:ilvl w:val="0"/>
          <w:numId w:val="0"/>
        </w:numPr>
        <w:snapToGrid w:val="0"/>
        <w:spacing w:line="288" w:lineRule="auto"/>
        <w:ind w:firstLine="44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5、掌握信托投资的操作流程</w:t>
      </w:r>
    </w:p>
    <w:p>
      <w:pPr>
        <w:widowControl/>
        <w:numPr>
          <w:ilvl w:val="0"/>
          <w:numId w:val="0"/>
        </w:numPr>
        <w:spacing w:before="156" w:beforeLines="50" w:after="156" w:afterLines="50" w:line="288" w:lineRule="auto"/>
        <w:jc w:val="left"/>
        <w:rPr>
          <w:rFonts w:hint="eastAsia" w:ascii="黑体" w:hAnsi="宋体" w:eastAsia="黑体"/>
          <w:sz w:val="21"/>
          <w:szCs w:val="21"/>
          <w:lang w:val="en-US" w:eastAsia="zh-CN"/>
        </w:rPr>
      </w:pPr>
      <w:r>
        <w:rPr>
          <w:rFonts w:hint="eastAsia" w:ascii="黑体" w:hAnsi="宋体" w:eastAsia="黑体"/>
          <w:sz w:val="21"/>
          <w:szCs w:val="21"/>
          <w:lang w:val="en-US" w:eastAsia="zh-CN"/>
        </w:rPr>
        <w:t xml:space="preserve">  七、投资理财产品实操攻略——对冲基金</w:t>
      </w:r>
    </w:p>
    <w:p>
      <w:pPr>
        <w:numPr>
          <w:ilvl w:val="0"/>
          <w:numId w:val="0"/>
        </w:numPr>
        <w:snapToGrid w:val="0"/>
        <w:spacing w:line="288" w:lineRule="auto"/>
        <w:ind w:firstLine="44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1、了解什么是对冲基金</w:t>
      </w:r>
    </w:p>
    <w:p>
      <w:pPr>
        <w:numPr>
          <w:ilvl w:val="0"/>
          <w:numId w:val="0"/>
        </w:numPr>
        <w:snapToGrid w:val="0"/>
        <w:spacing w:line="288" w:lineRule="auto"/>
        <w:ind w:firstLine="44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2、知道对冲基金的套利策略</w:t>
      </w:r>
    </w:p>
    <w:p>
      <w:pPr>
        <w:numPr>
          <w:ilvl w:val="0"/>
          <w:numId w:val="0"/>
        </w:numPr>
        <w:snapToGrid w:val="0"/>
        <w:spacing w:line="288" w:lineRule="auto"/>
        <w:ind w:firstLine="44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3、理解对冲基金的利与弊</w:t>
      </w:r>
    </w:p>
    <w:p>
      <w:pPr>
        <w:snapToGrid w:val="0"/>
        <w:spacing w:line="360" w:lineRule="auto"/>
        <w:ind w:right="2520" w:firstLine="420" w:firstLineChars="20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4、掌握对冲基金的操作流程</w:t>
      </w:r>
    </w:p>
    <w:p>
      <w:pPr>
        <w:snapToGrid w:val="0"/>
        <w:spacing w:line="240" w:lineRule="auto"/>
        <w:ind w:right="2520"/>
        <w:rPr>
          <w:rFonts w:hint="eastAsia" w:asciiTheme="minorEastAsia" w:hAnsiTheme="minorEastAsia" w:eastAsiaTheme="minorEastAsia" w:cstheme="minorEastAsia"/>
          <w:b/>
          <w:bCs/>
          <w:sz w:val="21"/>
          <w:szCs w:val="21"/>
          <w:highlight w:val="none"/>
        </w:rPr>
      </w:pPr>
    </w:p>
    <w:p>
      <w:pPr>
        <w:snapToGrid w:val="0"/>
        <w:spacing w:line="240" w:lineRule="auto"/>
        <w:ind w:right="2520" w:firstLine="241" w:firstLineChars="100"/>
        <w:rPr>
          <w:sz w:val="20"/>
          <w:szCs w:val="20"/>
          <w:highlight w:val="none"/>
        </w:rPr>
      </w:pPr>
      <w:r>
        <w:rPr>
          <w:rFonts w:hint="eastAsia" w:asciiTheme="minorEastAsia" w:hAnsiTheme="minorEastAsia" w:eastAsiaTheme="minorEastAsia" w:cstheme="minorEastAsia"/>
          <w:b/>
          <w:bCs/>
          <w:sz w:val="24"/>
          <w:szCs w:val="24"/>
          <w:highlight w:val="none"/>
          <w:lang w:eastAsia="zh-CN"/>
        </w:rPr>
        <w:t>七</w:t>
      </w:r>
      <w:r>
        <w:rPr>
          <w:rFonts w:hint="eastAsia" w:asciiTheme="minorEastAsia" w:hAnsiTheme="minorEastAsia" w:eastAsiaTheme="minorEastAsia" w:cstheme="minorEastAsia"/>
          <w:b/>
          <w:bCs/>
          <w:sz w:val="24"/>
          <w:szCs w:val="24"/>
          <w:highlight w:val="none"/>
        </w:rPr>
        <w:t>、评价方式与成绩（必填项）</w:t>
      </w:r>
    </w:p>
    <w:tbl>
      <w:tblPr>
        <w:tblStyle w:val="5"/>
        <w:tblpPr w:leftFromText="180" w:rightFromText="180" w:vertAnchor="text" w:horzAnchor="page" w:tblpX="1645" w:tblpY="49"/>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highlight w:val="none"/>
              </w:rPr>
            </w:pPr>
            <w:r>
              <w:rPr>
                <w:rFonts w:hint="eastAsia" w:ascii="宋体" w:hAnsi="宋体"/>
                <w:bCs/>
                <w:color w:val="000000"/>
                <w:szCs w:val="20"/>
                <w:highlight w:val="none"/>
              </w:rPr>
              <w:t>总评构成（1+</w:t>
            </w:r>
            <w:r>
              <w:rPr>
                <w:rFonts w:ascii="宋体" w:hAnsi="宋体"/>
                <w:bCs/>
                <w:color w:val="000000"/>
                <w:szCs w:val="20"/>
                <w:highlight w:val="none"/>
              </w:rPr>
              <w:t>X</w:t>
            </w:r>
            <w:r>
              <w:rPr>
                <w:rFonts w:hint="eastAsia" w:ascii="宋体" w:hAnsi="宋体"/>
                <w:bCs/>
                <w:color w:val="000000"/>
                <w:szCs w:val="20"/>
                <w:highlight w:val="none"/>
              </w:rPr>
              <w:t>）</w:t>
            </w:r>
          </w:p>
        </w:tc>
        <w:tc>
          <w:tcPr>
            <w:tcW w:w="510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评价方式</w:t>
            </w:r>
          </w:p>
        </w:tc>
        <w:tc>
          <w:tcPr>
            <w:tcW w:w="2127"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1</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highlight w:val="none"/>
                <w:lang w:eastAsia="zh-CN"/>
              </w:rPr>
            </w:pPr>
            <w:r>
              <w:rPr>
                <w:rFonts w:hint="eastAsia" w:ascii="宋体" w:hAnsi="宋体"/>
                <w:bCs/>
                <w:color w:val="000000"/>
                <w:szCs w:val="20"/>
              </w:rPr>
              <w:t>期末考试</w:t>
            </w:r>
            <w:bookmarkStart w:id="1" w:name="_GoBack"/>
            <w:bookmarkEnd w:id="1"/>
          </w:p>
        </w:tc>
        <w:tc>
          <w:tcPr>
            <w:tcW w:w="2127" w:type="dxa"/>
            <w:shd w:val="clear" w:color="auto" w:fill="auto"/>
          </w:tcPr>
          <w:p>
            <w:pPr>
              <w:snapToGrid w:val="0"/>
              <w:spacing w:beforeLines="50" w:afterLines="50"/>
              <w:jc w:val="center"/>
              <w:rPr>
                <w:rFonts w:hint="eastAsia" w:ascii="宋体" w:hAnsi="宋体" w:eastAsiaTheme="minorEastAsia"/>
                <w:bCs/>
                <w:color w:val="000000"/>
                <w:szCs w:val="20"/>
                <w:highlight w:val="none"/>
                <w:lang w:val="en-US" w:eastAsia="zh-CN"/>
              </w:rPr>
            </w:pPr>
            <w:r>
              <w:rPr>
                <w:rFonts w:hint="eastAsia" w:ascii="宋体" w:hAnsi="宋体"/>
                <w:bCs/>
                <w:color w:val="000000"/>
                <w:szCs w:val="20"/>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highlight w:val="none"/>
                <w:lang w:eastAsia="zh-CN"/>
              </w:rPr>
            </w:pPr>
            <w:r>
              <w:rPr>
                <w:rFonts w:hint="eastAsia" w:ascii="宋体" w:hAnsi="宋体"/>
                <w:bCs/>
                <w:color w:val="000000"/>
                <w:szCs w:val="20"/>
              </w:rPr>
              <w:t>随堂测验1</w:t>
            </w:r>
          </w:p>
        </w:tc>
        <w:tc>
          <w:tcPr>
            <w:tcW w:w="2127" w:type="dxa"/>
            <w:shd w:val="clear" w:color="auto" w:fill="auto"/>
          </w:tcPr>
          <w:p>
            <w:pPr>
              <w:snapToGrid w:val="0"/>
              <w:spacing w:beforeLines="50" w:afterLines="50"/>
              <w:jc w:val="center"/>
              <w:rPr>
                <w:rFonts w:hint="eastAsia" w:ascii="宋体" w:hAnsi="宋体" w:eastAsiaTheme="minorEastAsia"/>
                <w:bCs/>
                <w:color w:val="000000"/>
                <w:szCs w:val="20"/>
                <w:highlight w:val="none"/>
                <w:lang w:val="en-US" w:eastAsia="zh-CN"/>
              </w:rPr>
            </w:pPr>
            <w:r>
              <w:rPr>
                <w:rFonts w:hint="eastAsia" w:ascii="宋体" w:hAnsi="宋体"/>
                <w:bCs/>
                <w:color w:val="000000"/>
                <w:szCs w:val="20"/>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highlight w:val="none"/>
                <w:lang w:eastAsia="zh-CN"/>
              </w:rPr>
            </w:pPr>
            <w:r>
              <w:rPr>
                <w:rFonts w:hint="eastAsia" w:ascii="宋体" w:hAnsi="宋体"/>
                <w:bCs/>
                <w:color w:val="000000"/>
                <w:szCs w:val="20"/>
              </w:rPr>
              <w:t>随堂测验</w:t>
            </w:r>
            <w:r>
              <w:rPr>
                <w:rFonts w:hint="eastAsia" w:ascii="宋体" w:hAnsi="宋体"/>
                <w:bCs/>
                <w:color w:val="000000"/>
                <w:szCs w:val="20"/>
                <w:lang w:val="en-US" w:eastAsia="zh-CN"/>
              </w:rPr>
              <w:t>2</w:t>
            </w:r>
          </w:p>
        </w:tc>
        <w:tc>
          <w:tcPr>
            <w:tcW w:w="2127" w:type="dxa"/>
            <w:shd w:val="clear" w:color="auto" w:fill="auto"/>
          </w:tcPr>
          <w:p>
            <w:pPr>
              <w:snapToGrid w:val="0"/>
              <w:spacing w:beforeLines="50" w:afterLines="50"/>
              <w:jc w:val="center"/>
              <w:rPr>
                <w:rFonts w:hint="eastAsia" w:ascii="宋体" w:hAnsi="宋体" w:eastAsiaTheme="minorEastAsia"/>
                <w:bCs/>
                <w:color w:val="000000"/>
                <w:szCs w:val="20"/>
                <w:highlight w:val="none"/>
                <w:lang w:val="en-US" w:eastAsia="zh-CN"/>
              </w:rPr>
            </w:pPr>
            <w:r>
              <w:rPr>
                <w:rFonts w:hint="eastAsia" w:ascii="宋体" w:hAnsi="宋体"/>
                <w:bCs/>
                <w:color w:val="000000"/>
                <w:szCs w:val="20"/>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X3</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highlight w:val="none"/>
                <w:lang w:eastAsia="zh-CN"/>
              </w:rPr>
            </w:pPr>
            <w:r>
              <w:rPr>
                <w:rFonts w:hint="eastAsia" w:ascii="宋体" w:hAnsi="宋体" w:eastAsiaTheme="minorEastAsia"/>
                <w:bCs/>
                <w:color w:val="000000"/>
                <w:szCs w:val="20"/>
                <w:highlight w:val="none"/>
                <w:lang w:eastAsia="zh-CN"/>
              </w:rPr>
              <w:t>课程论文</w:t>
            </w:r>
          </w:p>
        </w:tc>
        <w:tc>
          <w:tcPr>
            <w:tcW w:w="2127" w:type="dxa"/>
            <w:shd w:val="clear" w:color="auto" w:fill="auto"/>
          </w:tcPr>
          <w:p>
            <w:pPr>
              <w:snapToGrid w:val="0"/>
              <w:spacing w:beforeLines="50" w:afterLines="50"/>
              <w:jc w:val="center"/>
              <w:rPr>
                <w:rFonts w:hint="eastAsia" w:ascii="宋体" w:hAnsi="宋体"/>
                <w:bCs/>
                <w:color w:val="000000"/>
                <w:szCs w:val="20"/>
                <w:highlight w:val="none"/>
                <w:lang w:val="en-US" w:eastAsia="zh-CN"/>
              </w:rPr>
            </w:pPr>
            <w:r>
              <w:rPr>
                <w:rFonts w:hint="eastAsia" w:ascii="宋体" w:hAnsi="宋体"/>
                <w:bCs/>
                <w:color w:val="000000"/>
                <w:szCs w:val="20"/>
                <w:lang w:val="en-US" w:eastAsia="zh-CN"/>
              </w:rPr>
              <w:t>20%</w:t>
            </w:r>
          </w:p>
        </w:tc>
      </w:tr>
    </w:tbl>
    <w:p>
      <w:pPr>
        <w:snapToGrid w:val="0"/>
        <w:spacing w:before="120" w:after="120" w:line="360" w:lineRule="auto"/>
        <w:rPr>
          <w:rFonts w:hint="eastAsia" w:asciiTheme="minorEastAsia" w:hAnsiTheme="minorEastAsia" w:eastAsiaTheme="minorEastAsia" w:cstheme="minorEastAsia"/>
          <w:sz w:val="24"/>
          <w:szCs w:val="24"/>
          <w:highlight w:val="none"/>
        </w:rPr>
      </w:pPr>
    </w:p>
    <w:p>
      <w:pPr>
        <w:keepNext w:val="0"/>
        <w:keepLines w:val="0"/>
        <w:pageBreakBefore w:val="0"/>
        <w:numPr>
          <w:ilvl w:val="0"/>
          <w:numId w:val="0"/>
        </w:numPr>
        <w:kinsoku/>
        <w:wordWrap/>
        <w:overflowPunct/>
        <w:topLinePunct w:val="0"/>
        <w:autoSpaceDE/>
        <w:autoSpaceDN/>
        <w:bidi w:val="0"/>
        <w:snapToGrid w:val="0"/>
        <w:spacing w:line="360" w:lineRule="auto"/>
        <w:ind w:right="2520" w:rightChars="0" w:firstLine="480" w:firstLineChars="200"/>
        <w:rPr>
          <w:rFonts w:hint="eastAsia" w:ascii="黑体" w:hAnsi="宋体" w:eastAsia="黑体"/>
          <w:sz w:val="24"/>
          <w:highlight w:val="none"/>
          <w:lang w:eastAsia="zh-CN"/>
        </w:rPr>
      </w:pPr>
      <w:r>
        <w:rPr>
          <w:rFonts w:hint="eastAsia" w:ascii="黑体" w:hAnsi="宋体" w:eastAsia="黑体"/>
          <w:sz w:val="24"/>
          <w:highlight w:val="none"/>
          <w:lang w:eastAsia="zh-CN"/>
        </w:rPr>
        <w:t>八、课程思政预期成果及成果表现形式</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lang w:eastAsia="zh-CN"/>
        </w:rPr>
      </w:pPr>
      <w:r>
        <w:rPr>
          <w:rFonts w:hint="eastAsia"/>
          <w:lang w:eastAsia="zh-CN"/>
        </w:rPr>
        <w:t>立足学科特色挖掘课程思政资源，推动社会主义核心价值观融入本课程，建设示范教学课件、教学案例和教学实践体系。将社会主义核心价值观融入到课程的教学体系中，通过国内与国际经济、金融案例，帮助学生更好地理解社会主义核心价值观在现实的生活、学习与工作中的重要意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sz w:val="20"/>
          <w:szCs w:val="20"/>
          <w:highlight w:val="none"/>
        </w:rPr>
      </w:pPr>
      <w:r>
        <w:rPr>
          <w:rFonts w:hint="eastAsia"/>
          <w:lang w:eastAsia="zh-CN"/>
        </w:rPr>
        <w:t>教学案例：开展围绕“改革开放以来新中国的对外开放成就”来进行进出口贸易、对外投资、经济一体化、区域一体化等各个层面的经济、金融新闻报道，搜集相关数据，在课堂上进行探讨、分享心得。</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sz w:val="20"/>
          <w:szCs w:val="20"/>
          <w:highlight w:val="none"/>
        </w:rPr>
      </w:pPr>
      <w:r>
        <w:rPr>
          <w:rFonts w:hint="eastAsia"/>
          <w:lang w:eastAsia="zh-CN"/>
        </w:rPr>
        <w:t>通过课堂分享，增强学生的国家荣誉感、自豪感，坚定学生对社会主义制度的道路自信、文化自信、制度自信和理论自信。</w:t>
      </w:r>
    </w:p>
    <w:p>
      <w:pPr>
        <w:snapToGrid w:val="0"/>
        <w:spacing w:line="360" w:lineRule="auto"/>
        <w:rPr>
          <w:rFonts w:hint="eastAsia"/>
          <w:sz w:val="28"/>
          <w:szCs w:val="28"/>
          <w:highlight w:val="none"/>
        </w:rPr>
      </w:pPr>
    </w:p>
    <w:p>
      <w:pPr>
        <w:snapToGrid w:val="0"/>
        <w:spacing w:line="360" w:lineRule="auto"/>
        <w:rPr>
          <w:sz w:val="28"/>
          <w:szCs w:val="28"/>
          <w:highlight w:val="none"/>
        </w:rPr>
      </w:pPr>
      <w:r>
        <w:rPr>
          <w:rFonts w:hint="eastAsia"/>
          <w:sz w:val="28"/>
          <w:szCs w:val="28"/>
          <w:highlight w:val="none"/>
        </w:rPr>
        <w:t>撰写人：</w:t>
      </w:r>
      <w:r>
        <w:rPr>
          <w:rFonts w:hint="eastAsia"/>
          <w:sz w:val="28"/>
          <w:szCs w:val="28"/>
          <w:highlight w:val="none"/>
          <w:lang w:eastAsia="zh-CN"/>
        </w:rPr>
        <w:t>蔡福恩</w:t>
      </w:r>
      <w:r>
        <w:rPr>
          <w:rFonts w:hint="eastAsia"/>
          <w:sz w:val="28"/>
          <w:szCs w:val="28"/>
          <w:highlight w:val="none"/>
          <w:lang w:val="en-US" w:eastAsia="zh-CN"/>
        </w:rPr>
        <w:t xml:space="preserve">    </w:t>
      </w:r>
      <w:r>
        <w:rPr>
          <w:rFonts w:hint="eastAsia"/>
          <w:sz w:val="28"/>
          <w:szCs w:val="28"/>
          <w:highlight w:val="none"/>
        </w:rPr>
        <w:t>系主任审核签名：</w:t>
      </w:r>
      <w:r>
        <w:rPr>
          <w:rFonts w:hint="eastAsia"/>
          <w:sz w:val="28"/>
          <w:szCs w:val="28"/>
          <w:highlight w:val="none"/>
          <w:lang w:eastAsia="zh-CN"/>
        </w:rPr>
        <w:t>张建民</w:t>
      </w:r>
      <w:r>
        <w:rPr>
          <w:rFonts w:hint="eastAsia"/>
          <w:sz w:val="28"/>
          <w:szCs w:val="28"/>
          <w:highlight w:val="none"/>
          <w:lang w:val="en-US" w:eastAsia="zh-CN"/>
        </w:rPr>
        <w:t xml:space="preserve">   </w:t>
      </w:r>
      <w:r>
        <w:rPr>
          <w:rFonts w:hint="eastAsia"/>
          <w:sz w:val="28"/>
          <w:szCs w:val="28"/>
          <w:highlight w:val="none"/>
        </w:rPr>
        <w:t>审核时间：</w:t>
      </w:r>
      <w:r>
        <w:rPr>
          <w:rFonts w:hint="eastAsia"/>
          <w:sz w:val="28"/>
          <w:szCs w:val="28"/>
          <w:highlight w:val="none"/>
          <w:lang w:val="en-US" w:eastAsia="zh-CN"/>
        </w:rPr>
        <w:t xml:space="preserve"> 2019.09                      </w:t>
      </w:r>
    </w:p>
    <w:p>
      <w:pPr>
        <w:spacing w:line="360" w:lineRule="auto"/>
        <w:rPr>
          <w:rFonts w:hint="eastAsia" w:asciiTheme="minorEastAsia" w:hAnsiTheme="minorEastAsia" w:eastAsiaTheme="minorEastAsia" w:cstheme="minorEastAsia"/>
          <w:highlight w:val="none"/>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447BA"/>
    <w:multiLevelType w:val="singleLevel"/>
    <w:tmpl w:val="571447BA"/>
    <w:lvl w:ilvl="0" w:tentative="0">
      <w:start w:val="6"/>
      <w:numFmt w:val="chineseCounting"/>
      <w:suff w:val="nothing"/>
      <w:lvlText w:val="%1、"/>
      <w:lvlJc w:val="left"/>
    </w:lvl>
  </w:abstractNum>
  <w:abstractNum w:abstractNumId="1">
    <w:nsid w:val="57144D43"/>
    <w:multiLevelType w:val="singleLevel"/>
    <w:tmpl w:val="57144D4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00B3B"/>
    <w:rsid w:val="00012D43"/>
    <w:rsid w:val="00040D2F"/>
    <w:rsid w:val="000416E1"/>
    <w:rsid w:val="00050DA0"/>
    <w:rsid w:val="00054D8C"/>
    <w:rsid w:val="00083323"/>
    <w:rsid w:val="000937BC"/>
    <w:rsid w:val="000C5050"/>
    <w:rsid w:val="000C7AD3"/>
    <w:rsid w:val="000D4FF5"/>
    <w:rsid w:val="000D7995"/>
    <w:rsid w:val="001004C1"/>
    <w:rsid w:val="00100D0E"/>
    <w:rsid w:val="00104A76"/>
    <w:rsid w:val="001072BC"/>
    <w:rsid w:val="00117BF6"/>
    <w:rsid w:val="00117EE1"/>
    <w:rsid w:val="00122025"/>
    <w:rsid w:val="001367BA"/>
    <w:rsid w:val="00147DA1"/>
    <w:rsid w:val="00160BD3"/>
    <w:rsid w:val="00173ACF"/>
    <w:rsid w:val="00183D2C"/>
    <w:rsid w:val="00192BB9"/>
    <w:rsid w:val="001A24E8"/>
    <w:rsid w:val="001D0C0B"/>
    <w:rsid w:val="001F2FC3"/>
    <w:rsid w:val="001F48A3"/>
    <w:rsid w:val="001F7C07"/>
    <w:rsid w:val="00201544"/>
    <w:rsid w:val="00205420"/>
    <w:rsid w:val="00211F26"/>
    <w:rsid w:val="002160BF"/>
    <w:rsid w:val="00221BE7"/>
    <w:rsid w:val="0023214B"/>
    <w:rsid w:val="00243974"/>
    <w:rsid w:val="00254EBA"/>
    <w:rsid w:val="00255769"/>
    <w:rsid w:val="00256B39"/>
    <w:rsid w:val="0026033C"/>
    <w:rsid w:val="00263ABA"/>
    <w:rsid w:val="00282A5B"/>
    <w:rsid w:val="002B1C62"/>
    <w:rsid w:val="002B292B"/>
    <w:rsid w:val="002B6B8B"/>
    <w:rsid w:val="002C1BDF"/>
    <w:rsid w:val="002C5B25"/>
    <w:rsid w:val="002E3721"/>
    <w:rsid w:val="003055F9"/>
    <w:rsid w:val="00313BBA"/>
    <w:rsid w:val="0032602E"/>
    <w:rsid w:val="003276B4"/>
    <w:rsid w:val="00331F5E"/>
    <w:rsid w:val="003367AE"/>
    <w:rsid w:val="003367E4"/>
    <w:rsid w:val="00344B7D"/>
    <w:rsid w:val="00347E9F"/>
    <w:rsid w:val="003774EC"/>
    <w:rsid w:val="003911FF"/>
    <w:rsid w:val="00397E32"/>
    <w:rsid w:val="003A0C78"/>
    <w:rsid w:val="003A4250"/>
    <w:rsid w:val="003A5BD7"/>
    <w:rsid w:val="003B1258"/>
    <w:rsid w:val="003B3312"/>
    <w:rsid w:val="003B3E24"/>
    <w:rsid w:val="003B59D2"/>
    <w:rsid w:val="003C4D2F"/>
    <w:rsid w:val="003C515F"/>
    <w:rsid w:val="003C6541"/>
    <w:rsid w:val="003C6B33"/>
    <w:rsid w:val="003F31AA"/>
    <w:rsid w:val="00400BDB"/>
    <w:rsid w:val="004100B0"/>
    <w:rsid w:val="004314A2"/>
    <w:rsid w:val="0043307B"/>
    <w:rsid w:val="00435170"/>
    <w:rsid w:val="004356F2"/>
    <w:rsid w:val="00444F07"/>
    <w:rsid w:val="00447304"/>
    <w:rsid w:val="00452E72"/>
    <w:rsid w:val="00462B70"/>
    <w:rsid w:val="00466851"/>
    <w:rsid w:val="00470BCF"/>
    <w:rsid w:val="00474664"/>
    <w:rsid w:val="004967A8"/>
    <w:rsid w:val="004A45D6"/>
    <w:rsid w:val="004B2ED3"/>
    <w:rsid w:val="004B2FC2"/>
    <w:rsid w:val="004C5DC8"/>
    <w:rsid w:val="004E21D3"/>
    <w:rsid w:val="004E386E"/>
    <w:rsid w:val="00500243"/>
    <w:rsid w:val="00511DDF"/>
    <w:rsid w:val="0052634F"/>
    <w:rsid w:val="0054278D"/>
    <w:rsid w:val="005439BB"/>
    <w:rsid w:val="005462BD"/>
    <w:rsid w:val="005462D0"/>
    <w:rsid w:val="005467DC"/>
    <w:rsid w:val="005504FC"/>
    <w:rsid w:val="00552606"/>
    <w:rsid w:val="00553D03"/>
    <w:rsid w:val="0056157E"/>
    <w:rsid w:val="00567620"/>
    <w:rsid w:val="00567EBE"/>
    <w:rsid w:val="005763C3"/>
    <w:rsid w:val="005A21D2"/>
    <w:rsid w:val="005A4221"/>
    <w:rsid w:val="005A4901"/>
    <w:rsid w:val="005B2B6D"/>
    <w:rsid w:val="005B3B26"/>
    <w:rsid w:val="005B3CDA"/>
    <w:rsid w:val="005B4B4E"/>
    <w:rsid w:val="005B56E9"/>
    <w:rsid w:val="005C00D2"/>
    <w:rsid w:val="005C0494"/>
    <w:rsid w:val="005D5920"/>
    <w:rsid w:val="0060778E"/>
    <w:rsid w:val="00624FE1"/>
    <w:rsid w:val="00643D9B"/>
    <w:rsid w:val="00657FB1"/>
    <w:rsid w:val="00673896"/>
    <w:rsid w:val="00681224"/>
    <w:rsid w:val="00685392"/>
    <w:rsid w:val="0068617F"/>
    <w:rsid w:val="006A6E36"/>
    <w:rsid w:val="006A7B1B"/>
    <w:rsid w:val="006B356E"/>
    <w:rsid w:val="006E3DE2"/>
    <w:rsid w:val="006E3F51"/>
    <w:rsid w:val="006F0E56"/>
    <w:rsid w:val="006F1591"/>
    <w:rsid w:val="00703EE6"/>
    <w:rsid w:val="007069CD"/>
    <w:rsid w:val="00714001"/>
    <w:rsid w:val="007208D6"/>
    <w:rsid w:val="00746F09"/>
    <w:rsid w:val="00750881"/>
    <w:rsid w:val="007550B7"/>
    <w:rsid w:val="00755FFB"/>
    <w:rsid w:val="007618BC"/>
    <w:rsid w:val="007725A7"/>
    <w:rsid w:val="007766DA"/>
    <w:rsid w:val="007B1D14"/>
    <w:rsid w:val="007E6A2B"/>
    <w:rsid w:val="007F0FBF"/>
    <w:rsid w:val="00800539"/>
    <w:rsid w:val="00807EDD"/>
    <w:rsid w:val="00836E9D"/>
    <w:rsid w:val="00845860"/>
    <w:rsid w:val="008552D0"/>
    <w:rsid w:val="008643F5"/>
    <w:rsid w:val="00864DEC"/>
    <w:rsid w:val="008651AA"/>
    <w:rsid w:val="0088610B"/>
    <w:rsid w:val="00897215"/>
    <w:rsid w:val="008A1ACC"/>
    <w:rsid w:val="008B397C"/>
    <w:rsid w:val="008B47F4"/>
    <w:rsid w:val="008B6A93"/>
    <w:rsid w:val="008C070C"/>
    <w:rsid w:val="008D09E4"/>
    <w:rsid w:val="008D15D5"/>
    <w:rsid w:val="008F4E1A"/>
    <w:rsid w:val="008F7E5D"/>
    <w:rsid w:val="00900019"/>
    <w:rsid w:val="009032F8"/>
    <w:rsid w:val="00912519"/>
    <w:rsid w:val="009171F8"/>
    <w:rsid w:val="00927A1C"/>
    <w:rsid w:val="0093257A"/>
    <w:rsid w:val="0093322A"/>
    <w:rsid w:val="009533B3"/>
    <w:rsid w:val="00961A37"/>
    <w:rsid w:val="00983126"/>
    <w:rsid w:val="00985830"/>
    <w:rsid w:val="0099063E"/>
    <w:rsid w:val="009A4186"/>
    <w:rsid w:val="009A4AAE"/>
    <w:rsid w:val="009C240A"/>
    <w:rsid w:val="009D26F1"/>
    <w:rsid w:val="009E4E83"/>
    <w:rsid w:val="009E54B7"/>
    <w:rsid w:val="009F22DE"/>
    <w:rsid w:val="009F6704"/>
    <w:rsid w:val="00A25776"/>
    <w:rsid w:val="00A43DEE"/>
    <w:rsid w:val="00A47363"/>
    <w:rsid w:val="00A55956"/>
    <w:rsid w:val="00A60DDE"/>
    <w:rsid w:val="00A67697"/>
    <w:rsid w:val="00A75555"/>
    <w:rsid w:val="00A769B1"/>
    <w:rsid w:val="00A861B2"/>
    <w:rsid w:val="00A91200"/>
    <w:rsid w:val="00A92533"/>
    <w:rsid w:val="00AB241A"/>
    <w:rsid w:val="00AC3611"/>
    <w:rsid w:val="00AC4C45"/>
    <w:rsid w:val="00AC5D66"/>
    <w:rsid w:val="00AE092A"/>
    <w:rsid w:val="00AE48D2"/>
    <w:rsid w:val="00B36172"/>
    <w:rsid w:val="00B414FE"/>
    <w:rsid w:val="00B46F21"/>
    <w:rsid w:val="00B511A5"/>
    <w:rsid w:val="00B545E1"/>
    <w:rsid w:val="00B6394C"/>
    <w:rsid w:val="00B66C23"/>
    <w:rsid w:val="00B7259C"/>
    <w:rsid w:val="00B736A7"/>
    <w:rsid w:val="00B7508F"/>
    <w:rsid w:val="00B7651F"/>
    <w:rsid w:val="00B841ED"/>
    <w:rsid w:val="00BA7CD9"/>
    <w:rsid w:val="00BB0DCE"/>
    <w:rsid w:val="00BB19B3"/>
    <w:rsid w:val="00BB4327"/>
    <w:rsid w:val="00BD0204"/>
    <w:rsid w:val="00BE4CB1"/>
    <w:rsid w:val="00BE7611"/>
    <w:rsid w:val="00C03DBF"/>
    <w:rsid w:val="00C342DA"/>
    <w:rsid w:val="00C56E09"/>
    <w:rsid w:val="00C63953"/>
    <w:rsid w:val="00C93D18"/>
    <w:rsid w:val="00CA0F4D"/>
    <w:rsid w:val="00CB098B"/>
    <w:rsid w:val="00CB1D77"/>
    <w:rsid w:val="00CD1E77"/>
    <w:rsid w:val="00CD2F4F"/>
    <w:rsid w:val="00CE5444"/>
    <w:rsid w:val="00CE6014"/>
    <w:rsid w:val="00CE6B73"/>
    <w:rsid w:val="00CF096B"/>
    <w:rsid w:val="00D378B6"/>
    <w:rsid w:val="00D62965"/>
    <w:rsid w:val="00DA2B74"/>
    <w:rsid w:val="00DD42EE"/>
    <w:rsid w:val="00DF675E"/>
    <w:rsid w:val="00E16D30"/>
    <w:rsid w:val="00E33169"/>
    <w:rsid w:val="00E55EB0"/>
    <w:rsid w:val="00E60420"/>
    <w:rsid w:val="00E67451"/>
    <w:rsid w:val="00E70904"/>
    <w:rsid w:val="00E8599E"/>
    <w:rsid w:val="00E85D40"/>
    <w:rsid w:val="00E8788E"/>
    <w:rsid w:val="00E97283"/>
    <w:rsid w:val="00EA67EE"/>
    <w:rsid w:val="00EB4656"/>
    <w:rsid w:val="00EC35FE"/>
    <w:rsid w:val="00EE2E02"/>
    <w:rsid w:val="00EE3E06"/>
    <w:rsid w:val="00EE5C33"/>
    <w:rsid w:val="00EF44B1"/>
    <w:rsid w:val="00EF69FC"/>
    <w:rsid w:val="00F01E2D"/>
    <w:rsid w:val="00F036F2"/>
    <w:rsid w:val="00F06FF8"/>
    <w:rsid w:val="00F10332"/>
    <w:rsid w:val="00F35AA0"/>
    <w:rsid w:val="00F45CB0"/>
    <w:rsid w:val="00F46B04"/>
    <w:rsid w:val="00F47AA0"/>
    <w:rsid w:val="00F67E59"/>
    <w:rsid w:val="00F74F49"/>
    <w:rsid w:val="00F8447D"/>
    <w:rsid w:val="00F96038"/>
    <w:rsid w:val="00FB1A3F"/>
    <w:rsid w:val="00FC05F0"/>
    <w:rsid w:val="00FC4B1E"/>
    <w:rsid w:val="00FF21D9"/>
    <w:rsid w:val="024B0C39"/>
    <w:rsid w:val="0A8128A6"/>
    <w:rsid w:val="0B2B04FE"/>
    <w:rsid w:val="0BF32A1B"/>
    <w:rsid w:val="10BD2C22"/>
    <w:rsid w:val="16EE1435"/>
    <w:rsid w:val="227D6925"/>
    <w:rsid w:val="22987C80"/>
    <w:rsid w:val="22E04E22"/>
    <w:rsid w:val="239B7FED"/>
    <w:rsid w:val="24192CCC"/>
    <w:rsid w:val="29AB30E5"/>
    <w:rsid w:val="2B2666A6"/>
    <w:rsid w:val="2C162759"/>
    <w:rsid w:val="39A66CD4"/>
    <w:rsid w:val="3CD52CE1"/>
    <w:rsid w:val="410F2E6A"/>
    <w:rsid w:val="430C48FC"/>
    <w:rsid w:val="4430136C"/>
    <w:rsid w:val="459D29EB"/>
    <w:rsid w:val="473F6FE5"/>
    <w:rsid w:val="474C2516"/>
    <w:rsid w:val="4AB0382B"/>
    <w:rsid w:val="52A73073"/>
    <w:rsid w:val="569868B5"/>
    <w:rsid w:val="5F99284F"/>
    <w:rsid w:val="611F6817"/>
    <w:rsid w:val="61956EE9"/>
    <w:rsid w:val="66CA1754"/>
    <w:rsid w:val="674D3E74"/>
    <w:rsid w:val="6F1E65D4"/>
    <w:rsid w:val="6F266C86"/>
    <w:rsid w:val="6F5042C2"/>
    <w:rsid w:val="6FB35C1F"/>
    <w:rsid w:val="73121025"/>
    <w:rsid w:val="74316312"/>
    <w:rsid w:val="766B4DF8"/>
    <w:rsid w:val="780F13C8"/>
    <w:rsid w:val="7C385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semiHidden/>
    <w:qFormat/>
    <w:uiPriority w:val="99"/>
    <w:rPr>
      <w:sz w:val="18"/>
      <w:szCs w:val="18"/>
    </w:rPr>
  </w:style>
  <w:style w:type="paragraph" w:customStyle="1" w:styleId="11">
    <w:name w:val="List Paragraph"/>
    <w:basedOn w:val="1"/>
    <w:unhideWhenUsed/>
    <w:qFormat/>
    <w:uiPriority w:val="99"/>
    <w:pPr>
      <w:ind w:firstLine="420" w:firstLineChars="200"/>
    </w:pPr>
  </w:style>
  <w:style w:type="character" w:customStyle="1" w:styleId="12">
    <w:name w:val="批注框文本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998BEE-89E6-4032-90F0-109B5DBE9426}">
  <ds:schemaRefs/>
</ds:datastoreItem>
</file>

<file path=docProps/app.xml><?xml version="1.0" encoding="utf-8"?>
<Properties xmlns="http://schemas.openxmlformats.org/officeDocument/2006/extended-properties" xmlns:vt="http://schemas.openxmlformats.org/officeDocument/2006/docPropsVTypes">
  <Template>Normal</Template>
  <Pages>16</Pages>
  <Words>1251</Words>
  <Characters>7132</Characters>
  <Lines>59</Lines>
  <Paragraphs>16</Paragraphs>
  <TotalTime>2</TotalTime>
  <ScaleCrop>false</ScaleCrop>
  <LinksUpToDate>false</LinksUpToDate>
  <CharactersWithSpaces>8367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2017-10-05T07:54:00Z</dcterms:created>
  <dc:creator>juvg</dc:creator>
  <cp:lastModifiedBy>Adam Cai</cp:lastModifiedBy>
  <cp:lastPrinted>2019-02-23T14:20:00Z</cp:lastPrinted>
  <dcterms:modified xsi:type="dcterms:W3CDTF">2019-08-31T05:56:30Z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KSORubyTemplateID" linkTarget="0">
    <vt:lpwstr>6</vt:lpwstr>
  </property>
</Properties>
</file>