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rFonts w:eastAsia="宋体"/>
          <w:sz w:val="6"/>
          <w:szCs w:val="6"/>
          <w:lang w:eastAsia="zh-CN"/>
        </w:rPr>
      </w:pPr>
      <w:bookmarkStart w:id="0" w:name="_GoBack"/>
      <w:bookmarkEnd w:id="0"/>
      <w:r>
        <w:rPr>
          <w:rFonts w:hint="eastAsia" w:eastAsia="宋体"/>
          <w:sz w:val="6"/>
          <w:szCs w:val="6"/>
          <w:lang w:eastAsia="zh-CN"/>
        </w:rPr>
        <w:t>2030518</w:t>
      </w: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030183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现代办公技术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邓科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09045@gench.edu.cn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ind w:firstLine="400" w:firstLineChars="200"/>
              <w:rPr>
                <w:rFonts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eastAsia="zh-CN"/>
              </w:rPr>
              <w:t>秘书B19级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宋体" w:hAnsi="宋体" w:eastAsia="宋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周五5-6（14：30-16：00）地点：学生事务中心324室，电话：13661412659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  <w:lang w:eastAsia="zh-CN"/>
              </w:rPr>
              <w:t>《Word/Excel/PPT2016从入门到精通》刘德胜主编 中国商业出版社 2017年5月第1版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color w:val="000000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【word</w:t>
            </w:r>
            <w:r>
              <w:rPr>
                <w:rFonts w:hint="eastAsia"/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excel/ppt 2016高效办公从入门到精通】清华大学出版社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2018.01.01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4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1191"/>
              </w:tabs>
              <w:ind w:firstLine="360" w:firstLineChars="20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介绍课程X考核方式；介绍Word2016、介绍如何新建及保存Word文档、基本内容的输入、对文本内容的基本操作。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讲课、课堂提问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新建和保存Word文档文件。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介绍如何设置字体、如何设置段落和编号、如何设置边框底纹、如何设置图片和表格插入、如何设置文档背景色、如何设计标题和插入图片、如何设置内容格式。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讲课、课堂提问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制作相关的Word文档文件。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介绍页面布局设置、介绍大纲级别设置、介绍目录设置、介绍文档样式设置、介绍快速应用格式刷、介绍页眉页脚设置、介绍论文排版。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讲课、课堂提问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制作相关的Word文档文件。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介绍Excel2016、介绍新建与保存工作簿、介绍工作表基础知识（新建和命名工作表、插入工作表、工作表的选择、工作表的移动和复制）、介绍单元格基本设置（认识单元格、单元格的选择、合并拆分单元格、行和列的设置、单元格对齐方式、边框底纹设置、单元格样式设置、表格样式设置）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讲课、课堂提问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制作相关的Excel表格。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介绍数据的输入和处理（数值的输入、介绍文本的输入、日期和时间的输入、货币类型数据的输入、数据的快速输入）、介绍图表入门（图表的创建、图表的编辑、巧用迷你图）。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讲课、课堂提问    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制作相关的Excel表格。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介绍初识公式和函数（什么是公式、什么是函数、函数的分类）、介绍编辑公式（如何输入及编辑公式、公式计算符）、介绍函数（输入和编辑函数、函数库常用函数）、介绍制作年终奖发放表。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讲课、课堂提问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运用Excel公式和函数制作表格。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介绍数据的筛选（自动筛选、高级筛选）、数据的排序（自动排序、自定义排序）、数据的分类与汇总（简单分类汇总、多重分类汇总）数据的特殊处理（条件样式、数据的有效性）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讲课、课堂提问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运用Excel的筛选功能进行数据汇总。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介绍数据的透视制作（制作透视表、编辑透视表）、介绍数据透视图制作（创建数据透视图、编辑透视图）、介绍原料清单的制作。重点和难点是：使学生了解数据的透视制作的要点、掌握原料清单的制作。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讲课、课堂提问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运用Excel制作透视表。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介绍新建和保存幻灯片、介绍添加文本内容（使用文本框、使用文本占位符）、介绍编辑文本内容（字体设置、使用艺术字、段落和编号设置）。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讲课、课堂提问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制作相关PPT。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介绍编辑插入内容（插入表格、图片、特殊形状、图表）、介绍使用幻灯片母版（幻灯片母版视图、幻灯片母版格式设置、讲义母版视图设置、备注母版视图）、介绍PPT的制作。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讲课、课堂提问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  制作相关PPT。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介绍幻灯片切换效果（切换动画设置、切换音效和时间设置、设置切换的触发方式）、介绍幻灯片内容动画效果（添加进入动画效果、设置动画顺序、设置动画时间、设置动作路径、预览和删除动画）、介绍设置超链接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讲课、课堂提问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  制作相关PPT。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介绍幻灯片放映模式（演讲者放映模式、观众自行浏览模式、在展台浏览模式）、介绍放映幻灯片（从头开始、从当前幻灯片开始放映、联机放映、自定义幻灯片放映）、介绍添加幻灯片放映注释。。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讲课、课堂提问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   制作PPT放映注释。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介绍市场营销应用案例-制作产品销售清单、介绍公司人事部门管理应用案例-制作岗位招聘幻灯片、介绍办公行政应用案例-制作委托书。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讲课、课堂提问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830"/>
                <w:tab w:val="center" w:pos="1440"/>
              </w:tabs>
              <w:ind w:firstLine="900" w:firstLineChars="50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制作相关PPT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介绍Word、Excel、PPT之间的协作（在Word中调用Excel表格、在PPT中调用Excel表格、Word中调用PowerPoint文件、在Excel中调用PowerPoint文件、PPT文件转成Word文档）、Office软件插件使用简介（Word插件-Word万年百宝箱、Excel百宝箱）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讲课、课堂提问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ind w:firstLine="360" w:firstLineChars="200"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制作Word、Excel、PPT相互协作的表格。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介绍Office软件插件使用简介（PPT插件-nordri tools）、移动端（手机or平板电脑）上的Office（Microsoft Word、Microsoft Excel、Microsoft PowerPoint）。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讲课、课堂提问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180" w:firstLineChars="100"/>
              <w:jc w:val="both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复习1-15周的课件知识点。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360" w:firstLineChars="200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随堂开卷考试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4"/>
        <w:tblpPr w:leftFromText="180" w:rightFromText="180" w:vertAnchor="text" w:horzAnchor="margin" w:tblpX="1" w:tblpY="24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制作Word文件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制作Excel成绩清单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制作幻灯片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09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X4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 w:eastAsia="宋体"/>
                <w:bCs/>
                <w:color w:val="000000"/>
                <w:szCs w:val="20"/>
                <w:lang w:eastAsia="zh-CN"/>
              </w:rPr>
              <w:t>课堂表现</w:t>
            </w: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（课堂回答问题、出勤率</w:t>
            </w: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212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jc w:val="center"/>
              <w:rPr>
                <w:rFonts w:ascii="宋体" w:hAnsi="宋体" w:eastAsia="宋体"/>
                <w:bCs/>
                <w:color w:val="000000"/>
                <w:szCs w:val="20"/>
                <w:lang w:eastAsia="zh-CN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  <w:lang w:eastAsia="zh-CN"/>
              </w:rPr>
              <w:t>10%</w:t>
            </w:r>
          </w:p>
        </w:tc>
      </w:tr>
    </w:tbl>
    <w:p/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备注：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ascii="仿宋" w:hAnsi="仿宋" w:eastAsia="仿宋"/>
          <w:color w:val="000000"/>
          <w:position w:val="-20"/>
          <w:lang w:eastAsia="zh-CN"/>
        </w:rPr>
        <w:t>教学内容不宜简单地填写第几章、第几节，应就教学内容本身做简单明了的概括；</w:t>
      </w:r>
    </w:p>
    <w:p>
      <w:pPr>
        <w:tabs>
          <w:tab w:val="left" w:pos="3420"/>
          <w:tab w:val="left" w:pos="7560"/>
        </w:tabs>
        <w:spacing w:before="72" w:beforeLines="20"/>
        <w:ind w:left="420" w:hanging="4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教学</w:t>
      </w:r>
      <w:r>
        <w:rPr>
          <w:rFonts w:hint="eastAsia" w:ascii="仿宋" w:hAnsi="仿宋" w:eastAsia="仿宋"/>
          <w:color w:val="000000"/>
          <w:position w:val="-20"/>
        </w:rPr>
        <w:t>方式为讲课、实验、讨论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课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习题课、</w:t>
      </w:r>
      <w:r>
        <w:rPr>
          <w:rFonts w:hint="eastAsia" w:ascii="仿宋" w:hAnsi="仿宋" w:eastAsia="仿宋"/>
          <w:color w:val="000000"/>
          <w:position w:val="-20"/>
        </w:rPr>
        <w:t>参观、</w:t>
      </w:r>
      <w:r>
        <w:rPr>
          <w:rFonts w:ascii="仿宋" w:hAnsi="仿宋" w:eastAsia="仿宋"/>
          <w:color w:val="000000"/>
          <w:position w:val="-20"/>
        </w:rPr>
        <w:t>边讲边练</w:t>
      </w:r>
      <w:r>
        <w:rPr>
          <w:rFonts w:hint="eastAsia" w:ascii="仿宋" w:hAnsi="仿宋" w:eastAsia="仿宋"/>
          <w:color w:val="000000"/>
          <w:position w:val="-20"/>
        </w:rPr>
        <w:t>、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汇报</w:t>
      </w:r>
      <w:r>
        <w:rPr>
          <w:rFonts w:hint="eastAsia" w:ascii="仿宋" w:hAnsi="仿宋" w:eastAsia="仿宋"/>
          <w:color w:val="000000"/>
          <w:position w:val="-20"/>
        </w:rPr>
        <w:t>、考核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等；</w:t>
      </w:r>
    </w:p>
    <w:p>
      <w:pPr>
        <w:tabs>
          <w:tab w:val="left" w:pos="3420"/>
          <w:tab w:val="left" w:pos="7560"/>
        </w:tabs>
        <w:spacing w:before="72" w:beforeLines="20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lang w:eastAsia="zh-CN"/>
        </w:rPr>
        <w:t>评价方式为期末考试“1”及过程考核“X</w:t>
      </w:r>
      <w:r>
        <w:rPr>
          <w:rFonts w:ascii="仿宋" w:hAnsi="仿宋" w:eastAsia="仿宋"/>
          <w:color w:val="000000"/>
          <w:position w:val="-20"/>
          <w:lang w:eastAsia="zh-CN"/>
        </w:rPr>
        <w:t>”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，其中“1”为教学大纲中规定的形式；“X”可由任课教师或课程组自行确定（同一门课程多位教师任课的须由课程组统一X的方式及比例</w:t>
      </w:r>
      <w:r>
        <w:rPr>
          <w:rFonts w:ascii="仿宋" w:hAnsi="仿宋" w:eastAsia="仿宋"/>
          <w:color w:val="000000"/>
          <w:position w:val="-20"/>
          <w:lang w:eastAsia="zh-CN"/>
        </w:rPr>
        <w:t>）</w:t>
      </w:r>
      <w:r>
        <w:rPr>
          <w:rFonts w:hint="eastAsia" w:ascii="仿宋" w:hAnsi="仿宋" w:eastAsia="仿宋"/>
          <w:color w:val="000000"/>
          <w:position w:val="-20"/>
          <w:lang w:eastAsia="zh-CN"/>
        </w:rPr>
        <w:t>。包括纸笔测验、课堂展示、阶段论文、调查（分析）报告、综合报告、读书笔记、小实验、小制作、小程序、小设计等，在表中相应的位置填入“1”和“X”的方式及成绩占比。</w:t>
      </w: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>邓科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panose1 w:val="020B0609000101010101"/>
    <w:charset w:val="81"/>
    <w:family w:val="modern"/>
    <w:pitch w:val="default"/>
    <w:sig w:usb0="00000000" w:usb1="00000000" w:usb2="00000030" w:usb3="00000000" w:csb0="0008009F" w:csb1="00000000"/>
  </w:font>
  <w:font w:name="黑体">
    <w:panose1 w:val="02010609060101010101"/>
    <w:charset w:val="88"/>
    <w:family w:val="swiss"/>
    <w:pitch w:val="default"/>
    <w:sig w:usb0="800002BF" w:usb1="38CF7CFA" w:usb2="00000016" w:usb3="00000000" w:csb0="0004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008" w:wrap="around" w:vAnchor="page" w:hAnchor="page" w:x="5491" w:y="16201"/>
      <w:rPr>
        <w:rStyle w:val="7"/>
        <w:rFonts w:ascii="ITC Bookman Demi" w:hAnsi="ITC Bookman Demi"/>
        <w:color w:val="FFFFFF"/>
        <w:sz w:val="26"/>
        <w:szCs w:val="26"/>
      </w:rPr>
    </w:pP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DotumChe"/>
        <w:color w:val="FFFFFF"/>
        <w:sz w:val="26"/>
        <w:szCs w:val="26"/>
      </w:rPr>
      <w:t>22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7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406" w:wrap="around" w:vAnchor="page" w:hAnchor="page" w:x="5661" w:y="16221"/>
      <w:jc w:val="center"/>
      <w:rPr>
        <w:rStyle w:val="7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7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7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2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59264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Y2kOJGAgAAWQQAAA4AAABkcnMvZTJvRG9jLnhtbK1UzY7TMBC+&#10;I/EOlu80P2263arpqnRVhLRiVyqIs+s4TSTHY2y3SXkAeIM9ceHOc/U5GDvtbvk5IXJwZjxf5ueb&#10;mcxuukaSvTC2BpXTZBBTIhSHolbbnH54v3o1ocQ6pgomQYmcHoSlN/OXL2atnooUKpCFMASdKDtt&#10;dU4r5/Q0iiyvRMPsALRQaCzBNMyharZRYViL3hsZpXE8jlowhTbAhbV4e9sb6Tz4L0vB3X1ZWuGI&#10;zCnm5sJpwrnxZzSfsenWMF3V/JQG+4csGlYrDPrk6pY5Rnam/sNVU3MDFko34NBEUJY1F6EGrCaJ&#10;f6tmXTEtQi1IjtVPNNn/55a/2z8YUhc5HVKiWIMtOj5+PX77cfz+hSSenlbbKaLWGnGuew0dtvl8&#10;b/HSV92VpvFvrIegPRvFw0lGyQG9Ztej5ESz6BzhaE7HwyzNsBscAekkHl8FQPTsRxvr3ghoiBdy&#10;arCNgV22v7MOc0LoGeLDWpB1saqlDIrZbpbSkD3Dlq/C49PFT36BSUXanGImcfCswH/f46TyfkSY&#10;nlM8T0JfrJdct+lOzGygOCAxBvrJspqvasz5jln3wAyOEpaJ6+Hu8SglYEg4SZRUYD7/7d7jscNo&#10;paTF0cyp/bRjRlAi3yrs/XUyGvlZDsoou0pRMZeWzaVF7ZolIBUJLqLmQfR4J89iaaD5iFu08FHR&#10;xBTH2Dl1Z3Hp+oXBLeRisQggnF7N3J1aa+5de8IULHYOyjo0yNPUc4PUewXnNzThtGt+QS71gHr+&#10;I8x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LIEAABbQ29udGVudF9UeXBlc10ueG1sUEsBAhQACgAAAAAAh07iQAAAAAAAAAAAAAAAAAYAAAAA&#10;AAAAAAAQAAAAlAMAAF9yZWxzL1BLAQIUABQAAAAIAIdO4kCKFGY80QAAAJQBAAALAAAAAAAAAAEA&#10;IAAAALgDAABfcmVscy8ucmVsc1BLAQIUAAoAAAAAAIdO4kAAAAAAAAAAAAAAAAAEAAAAAAAAAAAA&#10;EAAAAAAAAABkcnMvUEsBAhQAFAAAAAgAh07iQJeSKm/TAAAACQEAAA8AAAAAAAAAAQAgAAAAIgAA&#10;AGRycy9kb3ducmV2LnhtbFBLAQIUABQAAAAIAIdO4kB2NpDiRgIAAFkEAAAOAAAAAAAAAAEAIAAA&#10;ACIBAABkcnMvZTJvRG9jLnhtbFBLBQYAAAAABgAGAFkBAADa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1E89"/>
    <w:rsid w:val="00207629"/>
    <w:rsid w:val="00212E8E"/>
    <w:rsid w:val="002174A6"/>
    <w:rsid w:val="0021779C"/>
    <w:rsid w:val="0022097D"/>
    <w:rsid w:val="00231872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D3EF5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C376D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973CC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1824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B7CC0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10C7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077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2A24"/>
    <w:rsid w:val="00C97B4D"/>
    <w:rsid w:val="00CA1CEF"/>
    <w:rsid w:val="00CA6D5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07F95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4BDA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6634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1BB5382"/>
    <w:rsid w:val="0250298D"/>
    <w:rsid w:val="02E93A0D"/>
    <w:rsid w:val="02FB3591"/>
    <w:rsid w:val="03771EBD"/>
    <w:rsid w:val="04E61629"/>
    <w:rsid w:val="05CF7C56"/>
    <w:rsid w:val="0B02141F"/>
    <w:rsid w:val="0BA45B00"/>
    <w:rsid w:val="0DB76A4A"/>
    <w:rsid w:val="0F0A0A84"/>
    <w:rsid w:val="12483DB1"/>
    <w:rsid w:val="12844AD9"/>
    <w:rsid w:val="15016250"/>
    <w:rsid w:val="158314E3"/>
    <w:rsid w:val="180F3484"/>
    <w:rsid w:val="18F53223"/>
    <w:rsid w:val="199D2E85"/>
    <w:rsid w:val="1B9B294B"/>
    <w:rsid w:val="1BFA003C"/>
    <w:rsid w:val="1FD92610"/>
    <w:rsid w:val="207E0257"/>
    <w:rsid w:val="21406F49"/>
    <w:rsid w:val="218E1546"/>
    <w:rsid w:val="21CD0FA6"/>
    <w:rsid w:val="21F21FFD"/>
    <w:rsid w:val="25E60949"/>
    <w:rsid w:val="275449D0"/>
    <w:rsid w:val="29D107C8"/>
    <w:rsid w:val="2B0978EE"/>
    <w:rsid w:val="2D253550"/>
    <w:rsid w:val="2DF650A6"/>
    <w:rsid w:val="2E59298A"/>
    <w:rsid w:val="2F776EDC"/>
    <w:rsid w:val="306E614D"/>
    <w:rsid w:val="30A64D05"/>
    <w:rsid w:val="310028A8"/>
    <w:rsid w:val="31342A78"/>
    <w:rsid w:val="320D72AE"/>
    <w:rsid w:val="3446745B"/>
    <w:rsid w:val="366D77F5"/>
    <w:rsid w:val="367945F3"/>
    <w:rsid w:val="37E50B00"/>
    <w:rsid w:val="386037D6"/>
    <w:rsid w:val="3A2350A8"/>
    <w:rsid w:val="3D9C1089"/>
    <w:rsid w:val="3FF60C9B"/>
    <w:rsid w:val="40DB723E"/>
    <w:rsid w:val="4184216D"/>
    <w:rsid w:val="43E05218"/>
    <w:rsid w:val="44834089"/>
    <w:rsid w:val="48881512"/>
    <w:rsid w:val="49DF08B3"/>
    <w:rsid w:val="4D0F21AA"/>
    <w:rsid w:val="4E966B9F"/>
    <w:rsid w:val="4F9D4E1A"/>
    <w:rsid w:val="4FEB7417"/>
    <w:rsid w:val="51697357"/>
    <w:rsid w:val="52164F87"/>
    <w:rsid w:val="522E3D4F"/>
    <w:rsid w:val="52554007"/>
    <w:rsid w:val="545B131E"/>
    <w:rsid w:val="56316AD3"/>
    <w:rsid w:val="598518A4"/>
    <w:rsid w:val="5A3B0922"/>
    <w:rsid w:val="5A8F1649"/>
    <w:rsid w:val="5D2D558E"/>
    <w:rsid w:val="5FA04A86"/>
    <w:rsid w:val="611F5E54"/>
    <w:rsid w:val="62E848C5"/>
    <w:rsid w:val="647D51F8"/>
    <w:rsid w:val="65310993"/>
    <w:rsid w:val="67647A0C"/>
    <w:rsid w:val="68287410"/>
    <w:rsid w:val="682C41FE"/>
    <w:rsid w:val="6BB66149"/>
    <w:rsid w:val="6E256335"/>
    <w:rsid w:val="700912C5"/>
    <w:rsid w:val="709F3A5E"/>
    <w:rsid w:val="71804CC9"/>
    <w:rsid w:val="74F62C86"/>
    <w:rsid w:val="75107A73"/>
    <w:rsid w:val="756120C6"/>
    <w:rsid w:val="764F2E0A"/>
    <w:rsid w:val="766643A6"/>
    <w:rsid w:val="77BC1253"/>
    <w:rsid w:val="77F2298C"/>
    <w:rsid w:val="7C107ECE"/>
    <w:rsid w:val="7CC4068D"/>
    <w:rsid w:val="7CFE2319"/>
    <w:rsid w:val="7D4A0B71"/>
    <w:rsid w:val="7DAE4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5">
    <w:name w:val="Table Grid"/>
    <w:basedOn w:val="4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page number"/>
    <w:basedOn w:val="6"/>
    <w:qFormat/>
    <w:uiPriority w:val="0"/>
  </w:style>
  <w:style w:type="character" w:styleId="8">
    <w:name w:val="Hyperlink"/>
    <w:qFormat/>
    <w:uiPriority w:val="0"/>
    <w:rPr>
      <w:color w:val="0000FF"/>
      <w:u w:val="single"/>
    </w:rPr>
  </w:style>
  <w:style w:type="paragraph" w:customStyle="1" w:styleId="9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BA1B0E9-969D-40D2-8AFB-F274112D1AE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4</Pages>
  <Words>366</Words>
  <Characters>2092</Characters>
  <Lines>17</Lines>
  <Paragraphs>4</Paragraphs>
  <TotalTime>31</TotalTime>
  <ScaleCrop>false</ScaleCrop>
  <LinksUpToDate>false</LinksUpToDate>
  <CharactersWithSpaces>2454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美美</cp:lastModifiedBy>
  <cp:lastPrinted>2015-03-18T03:45:00Z</cp:lastPrinted>
  <dcterms:modified xsi:type="dcterms:W3CDTF">2020-09-07T08:51:52Z</dcterms:modified>
  <dc:title>上海建桥学院教学进度计划表</dc:title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