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34" w:rsidRPr="00506A66" w:rsidRDefault="00D27234" w:rsidP="00A96409">
      <w:pPr>
        <w:spacing w:line="360" w:lineRule="auto"/>
        <w:jc w:val="center"/>
        <w:rPr>
          <w:b/>
          <w:sz w:val="28"/>
          <w:szCs w:val="30"/>
        </w:rPr>
      </w:pPr>
      <w:r w:rsidRPr="00506A66">
        <w:rPr>
          <w:rFonts w:hint="eastAsia"/>
          <w:b/>
          <w:sz w:val="28"/>
          <w:szCs w:val="30"/>
        </w:rPr>
        <w:t>【广播电视学】</w:t>
      </w:r>
    </w:p>
    <w:p w:rsidR="00D27234" w:rsidRPr="00506A66" w:rsidRDefault="00D27234" w:rsidP="00A96409">
      <w:pPr>
        <w:shd w:val="clear" w:color="auto" w:fill="F5F5F5"/>
        <w:spacing w:line="360" w:lineRule="auto"/>
        <w:jc w:val="center"/>
        <w:textAlignment w:val="top"/>
        <w:rPr>
          <w:color w:val="888888"/>
          <w:kern w:val="0"/>
          <w:sz w:val="20"/>
          <w:szCs w:val="20"/>
        </w:rPr>
      </w:pPr>
      <w:r w:rsidRPr="00506A66">
        <w:rPr>
          <w:rFonts w:hint="eastAsia"/>
          <w:b/>
          <w:sz w:val="28"/>
          <w:szCs w:val="30"/>
        </w:rPr>
        <w:t>【</w:t>
      </w:r>
      <w:r w:rsidRPr="00506A66">
        <w:rPr>
          <w:b/>
          <w:sz w:val="28"/>
          <w:szCs w:val="30"/>
        </w:rPr>
        <w:t>Introduction to Radio and TV</w:t>
      </w:r>
      <w:r w:rsidRPr="00506A66">
        <w:rPr>
          <w:rFonts w:hint="eastAsia"/>
          <w:b/>
          <w:sz w:val="28"/>
          <w:szCs w:val="30"/>
        </w:rPr>
        <w:t>】</w:t>
      </w:r>
      <w:bookmarkStart w:id="0" w:name="a2"/>
      <w:bookmarkEnd w:id="0"/>
    </w:p>
    <w:p w:rsidR="00D27234" w:rsidRPr="00506A66" w:rsidRDefault="00D27234" w:rsidP="006F37D3">
      <w:pPr>
        <w:spacing w:beforeLines="50" w:afterLines="50" w:line="360" w:lineRule="auto"/>
        <w:ind w:firstLineChars="150" w:firstLine="31680"/>
        <w:rPr>
          <w:b/>
          <w:color w:val="008080"/>
          <w:sz w:val="30"/>
          <w:szCs w:val="30"/>
        </w:rPr>
      </w:pPr>
      <w:r w:rsidRPr="00506A66">
        <w:rPr>
          <w:rFonts w:eastAsia="黑体" w:hint="eastAsia"/>
          <w:sz w:val="24"/>
        </w:rPr>
        <w:t>一、基本信息（必填项）</w:t>
      </w:r>
    </w:p>
    <w:p w:rsidR="00D27234" w:rsidRPr="00506A66" w:rsidRDefault="00D27234" w:rsidP="006F37D3">
      <w:pPr>
        <w:snapToGrid w:val="0"/>
        <w:spacing w:line="360" w:lineRule="auto"/>
        <w:ind w:firstLineChars="196" w:firstLine="31680"/>
        <w:rPr>
          <w:color w:val="000000"/>
          <w:sz w:val="20"/>
          <w:szCs w:val="20"/>
        </w:rPr>
      </w:pPr>
      <w:r w:rsidRPr="00506A66">
        <w:rPr>
          <w:rFonts w:hint="eastAsia"/>
          <w:b/>
          <w:bCs/>
          <w:color w:val="000000"/>
          <w:sz w:val="20"/>
          <w:szCs w:val="20"/>
        </w:rPr>
        <w:t>课程代码：</w:t>
      </w:r>
      <w:r w:rsidRPr="00506A66">
        <w:rPr>
          <w:rFonts w:hint="eastAsia"/>
          <w:color w:val="000000"/>
          <w:sz w:val="20"/>
          <w:szCs w:val="20"/>
        </w:rPr>
        <w:t>【</w:t>
      </w:r>
      <w:r w:rsidRPr="00506A66">
        <w:rPr>
          <w:color w:val="000000"/>
          <w:sz w:val="20"/>
          <w:szCs w:val="20"/>
        </w:rPr>
        <w:t>2030019</w:t>
      </w:r>
      <w:r w:rsidRPr="00506A66">
        <w:rPr>
          <w:rFonts w:hint="eastAsia"/>
          <w:color w:val="000000"/>
          <w:sz w:val="20"/>
          <w:szCs w:val="20"/>
        </w:rPr>
        <w:t>】</w:t>
      </w:r>
    </w:p>
    <w:p w:rsidR="00D27234" w:rsidRPr="00506A66" w:rsidRDefault="00D27234" w:rsidP="006F37D3">
      <w:pPr>
        <w:snapToGrid w:val="0"/>
        <w:spacing w:line="360" w:lineRule="auto"/>
        <w:ind w:firstLineChars="196" w:firstLine="31680"/>
        <w:rPr>
          <w:color w:val="000000"/>
          <w:szCs w:val="21"/>
        </w:rPr>
      </w:pPr>
      <w:r w:rsidRPr="00506A66">
        <w:rPr>
          <w:rFonts w:hint="eastAsia"/>
          <w:b/>
          <w:bCs/>
          <w:color w:val="000000"/>
          <w:sz w:val="20"/>
          <w:szCs w:val="20"/>
        </w:rPr>
        <w:t>课程学分：</w:t>
      </w:r>
      <w:r w:rsidRPr="00506A66">
        <w:rPr>
          <w:rFonts w:hint="eastAsia"/>
          <w:color w:val="000000"/>
          <w:sz w:val="20"/>
          <w:szCs w:val="20"/>
        </w:rPr>
        <w:t>【</w:t>
      </w:r>
      <w:r w:rsidRPr="00506A66">
        <w:rPr>
          <w:color w:val="000000"/>
          <w:sz w:val="20"/>
          <w:szCs w:val="20"/>
        </w:rPr>
        <w:t>3</w:t>
      </w:r>
      <w:r w:rsidRPr="00506A66">
        <w:rPr>
          <w:rFonts w:hint="eastAsia"/>
          <w:color w:val="000000"/>
          <w:sz w:val="20"/>
          <w:szCs w:val="20"/>
        </w:rPr>
        <w:t>】</w:t>
      </w:r>
    </w:p>
    <w:p w:rsidR="00D27234" w:rsidRPr="00506A66" w:rsidRDefault="00D27234" w:rsidP="006F37D3">
      <w:pPr>
        <w:snapToGrid w:val="0"/>
        <w:spacing w:line="360" w:lineRule="auto"/>
        <w:ind w:firstLineChars="196" w:firstLine="31680"/>
        <w:rPr>
          <w:color w:val="000000"/>
          <w:szCs w:val="21"/>
        </w:rPr>
      </w:pPr>
      <w:r w:rsidRPr="00506A66">
        <w:rPr>
          <w:rFonts w:hint="eastAsia"/>
          <w:b/>
          <w:bCs/>
          <w:color w:val="000000"/>
          <w:sz w:val="20"/>
          <w:szCs w:val="20"/>
        </w:rPr>
        <w:t>面向专业：</w:t>
      </w:r>
      <w:r w:rsidRPr="00506A66">
        <w:rPr>
          <w:rFonts w:hint="eastAsia"/>
          <w:color w:val="000000"/>
          <w:sz w:val="20"/>
          <w:szCs w:val="20"/>
        </w:rPr>
        <w:t>【新闻学】</w:t>
      </w:r>
    </w:p>
    <w:p w:rsidR="00D27234" w:rsidRPr="00506A66" w:rsidRDefault="00D27234" w:rsidP="006F37D3">
      <w:pPr>
        <w:snapToGrid w:val="0"/>
        <w:spacing w:line="360" w:lineRule="auto"/>
        <w:ind w:firstLineChars="196" w:firstLine="31680"/>
        <w:rPr>
          <w:color w:val="000000"/>
          <w:sz w:val="20"/>
          <w:szCs w:val="20"/>
        </w:rPr>
      </w:pPr>
      <w:r w:rsidRPr="00506A66">
        <w:rPr>
          <w:rFonts w:hint="eastAsia"/>
          <w:b/>
          <w:bCs/>
          <w:color w:val="000000"/>
          <w:sz w:val="20"/>
          <w:szCs w:val="20"/>
        </w:rPr>
        <w:t>课程性质：</w:t>
      </w:r>
      <w:r w:rsidRPr="00506A66">
        <w:rPr>
          <w:rFonts w:hint="eastAsia"/>
          <w:color w:val="000000"/>
          <w:sz w:val="20"/>
          <w:szCs w:val="20"/>
        </w:rPr>
        <w:t>【系级必修课】</w:t>
      </w:r>
    </w:p>
    <w:p w:rsidR="00D27234" w:rsidRPr="00506A66" w:rsidRDefault="00D27234" w:rsidP="006F37D3">
      <w:pPr>
        <w:snapToGrid w:val="0"/>
        <w:spacing w:line="360" w:lineRule="auto"/>
        <w:ind w:firstLineChars="196" w:firstLine="31680"/>
        <w:rPr>
          <w:b/>
          <w:bCs/>
          <w:color w:val="000000"/>
          <w:szCs w:val="21"/>
        </w:rPr>
      </w:pPr>
      <w:r w:rsidRPr="00506A66">
        <w:rPr>
          <w:rFonts w:hint="eastAsia"/>
          <w:b/>
          <w:bCs/>
          <w:color w:val="000000"/>
          <w:sz w:val="20"/>
          <w:szCs w:val="20"/>
        </w:rPr>
        <w:t>开课院系：新闻传播学院</w:t>
      </w:r>
    </w:p>
    <w:p w:rsidR="00D27234" w:rsidRPr="00506A66" w:rsidRDefault="00D27234" w:rsidP="006F37D3">
      <w:pPr>
        <w:snapToGrid w:val="0"/>
        <w:spacing w:line="360" w:lineRule="auto"/>
        <w:ind w:firstLineChars="196" w:firstLine="31680"/>
        <w:rPr>
          <w:color w:val="000000"/>
          <w:szCs w:val="21"/>
        </w:rPr>
      </w:pPr>
      <w:r w:rsidRPr="00506A66">
        <w:rPr>
          <w:rFonts w:hint="eastAsia"/>
          <w:b/>
          <w:bCs/>
          <w:color w:val="000000"/>
          <w:sz w:val="20"/>
          <w:szCs w:val="20"/>
        </w:rPr>
        <w:t>使用教材：</w:t>
      </w:r>
      <w:r w:rsidRPr="00506A66">
        <w:rPr>
          <w:rFonts w:hint="eastAsia"/>
          <w:color w:val="000000"/>
          <w:sz w:val="20"/>
          <w:szCs w:val="20"/>
        </w:rPr>
        <w:t>主教材【《广播电视学概论》，黄匡宇，暨南大学出版社</w:t>
      </w:r>
      <w:r w:rsidRPr="00506A66">
        <w:rPr>
          <w:color w:val="000000"/>
          <w:sz w:val="20"/>
          <w:szCs w:val="20"/>
        </w:rPr>
        <w:t>2014</w:t>
      </w:r>
      <w:r w:rsidRPr="00506A66">
        <w:rPr>
          <w:rFonts w:hint="eastAsia"/>
          <w:color w:val="000000"/>
          <w:sz w:val="20"/>
          <w:szCs w:val="20"/>
        </w:rPr>
        <w:t>年版】</w:t>
      </w:r>
    </w:p>
    <w:p w:rsidR="00D27234" w:rsidRPr="00506A66" w:rsidRDefault="00D27234" w:rsidP="006F37D3">
      <w:pPr>
        <w:snapToGrid w:val="0"/>
        <w:spacing w:line="360" w:lineRule="auto"/>
        <w:ind w:firstLineChars="696" w:firstLine="31680"/>
        <w:rPr>
          <w:color w:val="000000"/>
          <w:szCs w:val="21"/>
        </w:rPr>
      </w:pPr>
      <w:r w:rsidRPr="00506A66">
        <w:rPr>
          <w:rFonts w:hint="eastAsia"/>
          <w:color w:val="000000"/>
          <w:sz w:val="20"/>
          <w:szCs w:val="20"/>
        </w:rPr>
        <w:t>辅助教材【《当代广播电视学》，张振华，中国国际广播出版社</w:t>
      </w:r>
      <w:r w:rsidRPr="00506A66">
        <w:rPr>
          <w:color w:val="000000"/>
          <w:sz w:val="20"/>
          <w:szCs w:val="20"/>
        </w:rPr>
        <w:t>2014</w:t>
      </w:r>
      <w:r w:rsidRPr="00506A66">
        <w:rPr>
          <w:rFonts w:hint="eastAsia"/>
          <w:color w:val="000000"/>
          <w:sz w:val="20"/>
          <w:szCs w:val="20"/>
        </w:rPr>
        <w:t>年版】</w:t>
      </w:r>
    </w:p>
    <w:p w:rsidR="00D27234" w:rsidRPr="00506A66" w:rsidRDefault="00D27234" w:rsidP="006F37D3">
      <w:pPr>
        <w:adjustRightInd w:val="0"/>
        <w:snapToGrid w:val="0"/>
        <w:spacing w:line="360" w:lineRule="auto"/>
        <w:ind w:firstLineChars="196" w:firstLine="31680"/>
        <w:rPr>
          <w:color w:val="000000"/>
          <w:sz w:val="20"/>
          <w:szCs w:val="20"/>
        </w:rPr>
      </w:pPr>
      <w:r w:rsidRPr="00506A66">
        <w:rPr>
          <w:rFonts w:hint="eastAsia"/>
          <w:b/>
          <w:bCs/>
          <w:color w:val="000000"/>
          <w:sz w:val="20"/>
          <w:szCs w:val="20"/>
        </w:rPr>
        <w:t>先修课程：</w:t>
      </w:r>
      <w:r w:rsidRPr="00506A66">
        <w:rPr>
          <w:rFonts w:hint="eastAsia"/>
          <w:color w:val="000000"/>
          <w:sz w:val="20"/>
          <w:szCs w:val="20"/>
        </w:rPr>
        <w:t>【新闻学概论】</w:t>
      </w:r>
    </w:p>
    <w:p w:rsidR="00D27234" w:rsidRPr="00506A66" w:rsidRDefault="00D27234" w:rsidP="006F37D3">
      <w:pPr>
        <w:adjustRightInd w:val="0"/>
        <w:snapToGrid w:val="0"/>
        <w:spacing w:beforeLines="50" w:afterLines="50" w:line="360" w:lineRule="auto"/>
        <w:ind w:firstLineChars="145" w:firstLine="31680"/>
        <w:rPr>
          <w:b/>
          <w:color w:val="000000"/>
          <w:sz w:val="24"/>
          <w:szCs w:val="20"/>
        </w:rPr>
      </w:pPr>
      <w:r w:rsidRPr="00506A66">
        <w:rPr>
          <w:rFonts w:eastAsia="黑体" w:hint="eastAsia"/>
          <w:sz w:val="24"/>
        </w:rPr>
        <w:t>二、课程简介（必填项）</w:t>
      </w:r>
    </w:p>
    <w:p w:rsidR="00D27234" w:rsidRPr="00506A66" w:rsidRDefault="00D27234" w:rsidP="006F37D3">
      <w:pPr>
        <w:snapToGrid w:val="0"/>
        <w:spacing w:line="360" w:lineRule="auto"/>
        <w:ind w:firstLineChars="200" w:firstLine="31680"/>
        <w:rPr>
          <w:color w:val="000000"/>
          <w:sz w:val="20"/>
          <w:szCs w:val="20"/>
        </w:rPr>
      </w:pPr>
      <w:r w:rsidRPr="00506A66">
        <w:rPr>
          <w:rFonts w:hint="eastAsia"/>
          <w:color w:val="000000"/>
          <w:sz w:val="20"/>
          <w:szCs w:val="20"/>
        </w:rPr>
        <w:t>本课程是新闻学专业的必修课。它是研究广播电视产生和发展历史、媒介性质、传播特点、节目类型的一门应用性较强的课程，对学生的新闻理论和实践学习有指导作用。</w:t>
      </w:r>
    </w:p>
    <w:p w:rsidR="00D27234" w:rsidRPr="00506A66" w:rsidRDefault="00D27234" w:rsidP="006F37D3">
      <w:pPr>
        <w:snapToGrid w:val="0"/>
        <w:spacing w:line="360" w:lineRule="auto"/>
        <w:ind w:firstLineChars="200" w:firstLine="31680"/>
        <w:rPr>
          <w:color w:val="000000"/>
          <w:sz w:val="20"/>
          <w:szCs w:val="20"/>
        </w:rPr>
      </w:pPr>
      <w:r w:rsidRPr="00506A66">
        <w:rPr>
          <w:rFonts w:hint="eastAsia"/>
          <w:color w:val="000000"/>
          <w:sz w:val="20"/>
          <w:szCs w:val="20"/>
        </w:rPr>
        <w:t>这是一门理论和实践两方面要求都较高的课程，既有系统的理论知识点介绍，又有各个实践环节操作的具体要求。学好这门课将对学生融会贯通新闻学其他课程，如《新闻学概论》、《电视摄像》、《电视专题作品赏析》等有很大帮助。在互联网时代，广播和电视依然是拥有顽强生命力的强势媒体，对它们的了解可以促进学生对当今新闻媒介有整体认知，并具有一定的分析能力、研究能力和业务能力。</w:t>
      </w:r>
    </w:p>
    <w:p w:rsidR="00D27234" w:rsidRPr="00506A66" w:rsidRDefault="00D27234" w:rsidP="006F37D3">
      <w:pPr>
        <w:widowControl/>
        <w:spacing w:beforeLines="50" w:afterLines="50" w:line="360" w:lineRule="auto"/>
        <w:ind w:firstLineChars="150" w:firstLine="31680"/>
        <w:jc w:val="left"/>
        <w:rPr>
          <w:rFonts w:eastAsia="黑体"/>
          <w:sz w:val="24"/>
        </w:rPr>
      </w:pPr>
      <w:r w:rsidRPr="00506A66">
        <w:rPr>
          <w:rFonts w:eastAsia="黑体" w:hint="eastAsia"/>
          <w:sz w:val="24"/>
        </w:rPr>
        <w:t>三、选课建议（必填项）</w:t>
      </w:r>
    </w:p>
    <w:p w:rsidR="00D27234" w:rsidRPr="00506A66" w:rsidRDefault="00D27234" w:rsidP="006F37D3">
      <w:pPr>
        <w:snapToGrid w:val="0"/>
        <w:spacing w:line="360" w:lineRule="auto"/>
        <w:ind w:firstLineChars="200" w:firstLine="31680"/>
        <w:rPr>
          <w:color w:val="000000"/>
          <w:sz w:val="20"/>
          <w:szCs w:val="20"/>
        </w:rPr>
      </w:pPr>
      <w:r w:rsidRPr="00506A66">
        <w:rPr>
          <w:rFonts w:hint="eastAsia"/>
          <w:color w:val="000000"/>
          <w:sz w:val="20"/>
          <w:szCs w:val="20"/>
        </w:rPr>
        <w:t>本课程面向新闻学专业二年级学生。</w:t>
      </w:r>
    </w:p>
    <w:p w:rsidR="00D27234" w:rsidRPr="00506A66" w:rsidRDefault="00D27234" w:rsidP="006F37D3">
      <w:pPr>
        <w:widowControl/>
        <w:spacing w:beforeLines="50" w:afterLines="50" w:line="360" w:lineRule="auto"/>
        <w:ind w:firstLineChars="150" w:firstLine="31680"/>
        <w:jc w:val="left"/>
        <w:rPr>
          <w:rFonts w:eastAsia="黑体"/>
          <w:sz w:val="24"/>
        </w:rPr>
      </w:pPr>
      <w:r w:rsidRPr="00506A66">
        <w:rPr>
          <w:rFonts w:eastAsia="黑体" w:hint="eastAsia"/>
          <w:sz w:val="24"/>
        </w:rPr>
        <w:t>四、课程与培养学生能力的关联性（必填项）</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9"/>
        <w:gridCol w:w="851"/>
        <w:gridCol w:w="850"/>
        <w:gridCol w:w="709"/>
        <w:gridCol w:w="709"/>
        <w:gridCol w:w="850"/>
        <w:gridCol w:w="709"/>
        <w:gridCol w:w="709"/>
        <w:gridCol w:w="708"/>
        <w:gridCol w:w="709"/>
        <w:gridCol w:w="709"/>
      </w:tblGrid>
      <w:tr w:rsidR="00D27234" w:rsidRPr="00506A66" w:rsidTr="003764B0">
        <w:trPr>
          <w:trHeight w:val="223"/>
        </w:trPr>
        <w:tc>
          <w:tcPr>
            <w:tcW w:w="675" w:type="dxa"/>
            <w:vMerge w:val="restart"/>
            <w:vAlign w:val="center"/>
          </w:tcPr>
          <w:p w:rsidR="00D27234" w:rsidRPr="00506A66" w:rsidRDefault="00D27234" w:rsidP="003764B0">
            <w:pPr>
              <w:snapToGrid w:val="0"/>
              <w:spacing w:line="360" w:lineRule="auto"/>
              <w:jc w:val="center"/>
              <w:rPr>
                <w:color w:val="000000"/>
                <w:sz w:val="20"/>
                <w:szCs w:val="20"/>
              </w:rPr>
            </w:pPr>
            <w:r w:rsidRPr="00506A66">
              <w:rPr>
                <w:rFonts w:hint="eastAsia"/>
                <w:color w:val="000000"/>
                <w:sz w:val="20"/>
                <w:szCs w:val="20"/>
              </w:rPr>
              <w:t>自主学习</w:t>
            </w:r>
          </w:p>
        </w:tc>
        <w:tc>
          <w:tcPr>
            <w:tcW w:w="709" w:type="dxa"/>
            <w:vMerge w:val="restart"/>
          </w:tcPr>
          <w:p w:rsidR="00D27234" w:rsidRPr="00506A66" w:rsidRDefault="00D27234" w:rsidP="003764B0">
            <w:pPr>
              <w:snapToGrid w:val="0"/>
              <w:spacing w:line="360" w:lineRule="auto"/>
              <w:jc w:val="center"/>
              <w:rPr>
                <w:color w:val="000000"/>
                <w:sz w:val="20"/>
                <w:szCs w:val="20"/>
              </w:rPr>
            </w:pPr>
            <w:r w:rsidRPr="00506A66">
              <w:rPr>
                <w:rFonts w:hint="eastAsia"/>
                <w:color w:val="000000"/>
                <w:sz w:val="20"/>
                <w:szCs w:val="20"/>
              </w:rPr>
              <w:t>表达沟通</w:t>
            </w:r>
          </w:p>
        </w:tc>
        <w:tc>
          <w:tcPr>
            <w:tcW w:w="3969" w:type="dxa"/>
            <w:gridSpan w:val="5"/>
            <w:vAlign w:val="center"/>
          </w:tcPr>
          <w:p w:rsidR="00D27234" w:rsidRPr="00506A66" w:rsidRDefault="00D27234" w:rsidP="003764B0">
            <w:pPr>
              <w:snapToGrid w:val="0"/>
              <w:spacing w:line="360" w:lineRule="auto"/>
              <w:jc w:val="center"/>
              <w:rPr>
                <w:color w:val="000000"/>
                <w:sz w:val="20"/>
                <w:szCs w:val="20"/>
              </w:rPr>
            </w:pPr>
            <w:r w:rsidRPr="00506A66">
              <w:rPr>
                <w:rFonts w:hint="eastAsia"/>
                <w:color w:val="000000"/>
                <w:sz w:val="20"/>
                <w:szCs w:val="20"/>
              </w:rPr>
              <w:t>专业能力</w:t>
            </w:r>
          </w:p>
        </w:tc>
        <w:tc>
          <w:tcPr>
            <w:tcW w:w="709" w:type="dxa"/>
            <w:vMerge w:val="restart"/>
            <w:vAlign w:val="center"/>
          </w:tcPr>
          <w:p w:rsidR="00D27234" w:rsidRPr="00506A66" w:rsidRDefault="00D27234" w:rsidP="003764B0">
            <w:pPr>
              <w:snapToGrid w:val="0"/>
              <w:spacing w:line="360" w:lineRule="auto"/>
              <w:jc w:val="center"/>
              <w:rPr>
                <w:color w:val="000000"/>
                <w:sz w:val="20"/>
                <w:szCs w:val="20"/>
              </w:rPr>
            </w:pPr>
            <w:r w:rsidRPr="00506A66">
              <w:rPr>
                <w:rFonts w:hint="eastAsia"/>
                <w:color w:val="000000"/>
                <w:sz w:val="20"/>
                <w:szCs w:val="20"/>
              </w:rPr>
              <w:t>尽责抗压</w:t>
            </w:r>
          </w:p>
        </w:tc>
        <w:tc>
          <w:tcPr>
            <w:tcW w:w="709" w:type="dxa"/>
            <w:vMerge w:val="restart"/>
            <w:vAlign w:val="center"/>
          </w:tcPr>
          <w:p w:rsidR="00D27234" w:rsidRPr="00506A66" w:rsidRDefault="00D27234" w:rsidP="003764B0">
            <w:pPr>
              <w:snapToGrid w:val="0"/>
              <w:spacing w:line="360" w:lineRule="auto"/>
              <w:jc w:val="center"/>
              <w:rPr>
                <w:color w:val="000000"/>
                <w:sz w:val="20"/>
                <w:szCs w:val="20"/>
              </w:rPr>
            </w:pPr>
            <w:r w:rsidRPr="00506A66">
              <w:rPr>
                <w:rFonts w:hint="eastAsia"/>
                <w:color w:val="000000"/>
                <w:sz w:val="20"/>
                <w:szCs w:val="20"/>
              </w:rPr>
              <w:t>协同创新</w:t>
            </w:r>
          </w:p>
        </w:tc>
        <w:tc>
          <w:tcPr>
            <w:tcW w:w="708" w:type="dxa"/>
            <w:vMerge w:val="restart"/>
            <w:vAlign w:val="center"/>
          </w:tcPr>
          <w:p w:rsidR="00D27234" w:rsidRPr="00506A66" w:rsidRDefault="00D27234" w:rsidP="003764B0">
            <w:pPr>
              <w:snapToGrid w:val="0"/>
              <w:spacing w:line="360" w:lineRule="auto"/>
              <w:jc w:val="center"/>
              <w:rPr>
                <w:color w:val="000000"/>
                <w:sz w:val="20"/>
                <w:szCs w:val="20"/>
              </w:rPr>
            </w:pPr>
            <w:r w:rsidRPr="00506A66">
              <w:rPr>
                <w:rFonts w:hint="eastAsia"/>
                <w:color w:val="000000"/>
                <w:sz w:val="20"/>
                <w:szCs w:val="20"/>
              </w:rPr>
              <w:t>服务关爱</w:t>
            </w:r>
          </w:p>
        </w:tc>
        <w:tc>
          <w:tcPr>
            <w:tcW w:w="709" w:type="dxa"/>
            <w:vMerge w:val="restart"/>
          </w:tcPr>
          <w:p w:rsidR="00D27234" w:rsidRPr="00506A66" w:rsidRDefault="00D27234" w:rsidP="003764B0">
            <w:pPr>
              <w:snapToGrid w:val="0"/>
              <w:spacing w:line="360" w:lineRule="auto"/>
              <w:jc w:val="center"/>
              <w:rPr>
                <w:color w:val="000000"/>
                <w:sz w:val="20"/>
                <w:szCs w:val="20"/>
              </w:rPr>
            </w:pPr>
            <w:r w:rsidRPr="00506A66">
              <w:rPr>
                <w:rFonts w:hint="eastAsia"/>
                <w:color w:val="000000"/>
                <w:sz w:val="20"/>
                <w:szCs w:val="20"/>
              </w:rPr>
              <w:t>信息应用</w:t>
            </w:r>
          </w:p>
        </w:tc>
        <w:tc>
          <w:tcPr>
            <w:tcW w:w="709" w:type="dxa"/>
            <w:vMerge w:val="restart"/>
          </w:tcPr>
          <w:p w:rsidR="00D27234" w:rsidRPr="00506A66" w:rsidRDefault="00D27234" w:rsidP="003764B0">
            <w:pPr>
              <w:snapToGrid w:val="0"/>
              <w:spacing w:line="360" w:lineRule="auto"/>
              <w:jc w:val="center"/>
              <w:rPr>
                <w:color w:val="000000"/>
                <w:sz w:val="20"/>
                <w:szCs w:val="20"/>
              </w:rPr>
            </w:pPr>
            <w:r w:rsidRPr="00506A66">
              <w:rPr>
                <w:rFonts w:hint="eastAsia"/>
                <w:color w:val="000000"/>
                <w:sz w:val="20"/>
                <w:szCs w:val="20"/>
              </w:rPr>
              <w:t>国际视野</w:t>
            </w:r>
          </w:p>
        </w:tc>
      </w:tr>
      <w:tr w:rsidR="00D27234" w:rsidRPr="00506A66" w:rsidTr="003764B0">
        <w:trPr>
          <w:trHeight w:val="345"/>
        </w:trPr>
        <w:tc>
          <w:tcPr>
            <w:tcW w:w="675" w:type="dxa"/>
            <w:vMerge/>
            <w:vAlign w:val="center"/>
          </w:tcPr>
          <w:p w:rsidR="00D27234" w:rsidRPr="00506A66" w:rsidRDefault="00D27234" w:rsidP="003764B0">
            <w:pPr>
              <w:snapToGrid w:val="0"/>
              <w:spacing w:line="360" w:lineRule="auto"/>
              <w:jc w:val="center"/>
              <w:rPr>
                <w:color w:val="000000"/>
                <w:sz w:val="20"/>
                <w:szCs w:val="20"/>
              </w:rPr>
            </w:pPr>
          </w:p>
        </w:tc>
        <w:tc>
          <w:tcPr>
            <w:tcW w:w="709" w:type="dxa"/>
            <w:vMerge/>
          </w:tcPr>
          <w:p w:rsidR="00D27234" w:rsidRPr="00506A66" w:rsidRDefault="00D27234" w:rsidP="003764B0">
            <w:pPr>
              <w:snapToGrid w:val="0"/>
              <w:spacing w:line="360" w:lineRule="auto"/>
              <w:jc w:val="center"/>
              <w:rPr>
                <w:color w:val="000000"/>
                <w:sz w:val="20"/>
                <w:szCs w:val="20"/>
              </w:rPr>
            </w:pPr>
          </w:p>
        </w:tc>
        <w:tc>
          <w:tcPr>
            <w:tcW w:w="851" w:type="dxa"/>
            <w:vAlign w:val="center"/>
          </w:tcPr>
          <w:p w:rsidR="00D27234" w:rsidRPr="00506A66" w:rsidRDefault="00D27234" w:rsidP="003764B0">
            <w:pPr>
              <w:snapToGrid w:val="0"/>
              <w:spacing w:line="360" w:lineRule="auto"/>
              <w:jc w:val="center"/>
              <w:rPr>
                <w:color w:val="000000"/>
                <w:sz w:val="20"/>
                <w:szCs w:val="20"/>
              </w:rPr>
            </w:pPr>
          </w:p>
        </w:tc>
        <w:tc>
          <w:tcPr>
            <w:tcW w:w="850" w:type="dxa"/>
            <w:vAlign w:val="center"/>
          </w:tcPr>
          <w:p w:rsidR="00D27234" w:rsidRPr="00506A66" w:rsidRDefault="00D27234" w:rsidP="003764B0">
            <w:pPr>
              <w:snapToGrid w:val="0"/>
              <w:spacing w:line="360" w:lineRule="auto"/>
              <w:jc w:val="center"/>
              <w:rPr>
                <w:color w:val="000000"/>
                <w:sz w:val="20"/>
                <w:szCs w:val="20"/>
              </w:rPr>
            </w:pPr>
          </w:p>
        </w:tc>
        <w:tc>
          <w:tcPr>
            <w:tcW w:w="709" w:type="dxa"/>
            <w:vAlign w:val="center"/>
          </w:tcPr>
          <w:p w:rsidR="00D27234" w:rsidRPr="00506A66" w:rsidRDefault="00D27234" w:rsidP="003764B0">
            <w:pPr>
              <w:snapToGrid w:val="0"/>
              <w:spacing w:line="360" w:lineRule="auto"/>
              <w:jc w:val="center"/>
              <w:rPr>
                <w:color w:val="000000"/>
                <w:sz w:val="20"/>
                <w:szCs w:val="20"/>
              </w:rPr>
            </w:pPr>
          </w:p>
        </w:tc>
        <w:tc>
          <w:tcPr>
            <w:tcW w:w="709" w:type="dxa"/>
            <w:vAlign w:val="center"/>
          </w:tcPr>
          <w:p w:rsidR="00D27234" w:rsidRPr="00506A66" w:rsidRDefault="00D27234" w:rsidP="003764B0">
            <w:pPr>
              <w:snapToGrid w:val="0"/>
              <w:spacing w:line="360" w:lineRule="auto"/>
              <w:jc w:val="center"/>
              <w:rPr>
                <w:color w:val="000000"/>
                <w:sz w:val="20"/>
                <w:szCs w:val="20"/>
              </w:rPr>
            </w:pPr>
          </w:p>
        </w:tc>
        <w:tc>
          <w:tcPr>
            <w:tcW w:w="850" w:type="dxa"/>
          </w:tcPr>
          <w:p w:rsidR="00D27234" w:rsidRPr="00506A66" w:rsidRDefault="00D27234" w:rsidP="003764B0">
            <w:pPr>
              <w:snapToGrid w:val="0"/>
              <w:spacing w:line="360" w:lineRule="auto"/>
              <w:jc w:val="center"/>
              <w:rPr>
                <w:color w:val="000000"/>
                <w:sz w:val="20"/>
                <w:szCs w:val="20"/>
              </w:rPr>
            </w:pPr>
          </w:p>
        </w:tc>
        <w:tc>
          <w:tcPr>
            <w:tcW w:w="709" w:type="dxa"/>
            <w:vMerge/>
            <w:vAlign w:val="center"/>
          </w:tcPr>
          <w:p w:rsidR="00D27234" w:rsidRPr="00506A66" w:rsidRDefault="00D27234" w:rsidP="003764B0">
            <w:pPr>
              <w:snapToGrid w:val="0"/>
              <w:spacing w:line="360" w:lineRule="auto"/>
              <w:jc w:val="center"/>
              <w:rPr>
                <w:color w:val="000000"/>
                <w:sz w:val="20"/>
                <w:szCs w:val="20"/>
              </w:rPr>
            </w:pPr>
          </w:p>
        </w:tc>
        <w:tc>
          <w:tcPr>
            <w:tcW w:w="709" w:type="dxa"/>
            <w:vMerge/>
            <w:vAlign w:val="center"/>
          </w:tcPr>
          <w:p w:rsidR="00D27234" w:rsidRPr="00506A66" w:rsidRDefault="00D27234" w:rsidP="003764B0">
            <w:pPr>
              <w:snapToGrid w:val="0"/>
              <w:spacing w:line="360" w:lineRule="auto"/>
              <w:jc w:val="center"/>
              <w:rPr>
                <w:color w:val="000000"/>
                <w:sz w:val="20"/>
                <w:szCs w:val="20"/>
              </w:rPr>
            </w:pPr>
          </w:p>
        </w:tc>
        <w:tc>
          <w:tcPr>
            <w:tcW w:w="708" w:type="dxa"/>
            <w:vMerge/>
            <w:vAlign w:val="center"/>
          </w:tcPr>
          <w:p w:rsidR="00D27234" w:rsidRPr="00506A66" w:rsidRDefault="00D27234" w:rsidP="003764B0">
            <w:pPr>
              <w:snapToGrid w:val="0"/>
              <w:spacing w:line="360" w:lineRule="auto"/>
              <w:jc w:val="center"/>
              <w:rPr>
                <w:color w:val="000000"/>
                <w:sz w:val="20"/>
                <w:szCs w:val="20"/>
              </w:rPr>
            </w:pPr>
          </w:p>
        </w:tc>
        <w:tc>
          <w:tcPr>
            <w:tcW w:w="709" w:type="dxa"/>
            <w:vMerge/>
          </w:tcPr>
          <w:p w:rsidR="00D27234" w:rsidRPr="00506A66" w:rsidRDefault="00D27234" w:rsidP="003764B0">
            <w:pPr>
              <w:snapToGrid w:val="0"/>
              <w:spacing w:line="360" w:lineRule="auto"/>
              <w:jc w:val="center"/>
              <w:rPr>
                <w:color w:val="000000"/>
                <w:sz w:val="20"/>
                <w:szCs w:val="20"/>
              </w:rPr>
            </w:pPr>
          </w:p>
        </w:tc>
        <w:tc>
          <w:tcPr>
            <w:tcW w:w="709" w:type="dxa"/>
            <w:vMerge/>
          </w:tcPr>
          <w:p w:rsidR="00D27234" w:rsidRPr="00506A66" w:rsidRDefault="00D27234" w:rsidP="003764B0">
            <w:pPr>
              <w:snapToGrid w:val="0"/>
              <w:spacing w:line="360" w:lineRule="auto"/>
              <w:jc w:val="center"/>
              <w:rPr>
                <w:color w:val="000000"/>
                <w:sz w:val="20"/>
                <w:szCs w:val="20"/>
              </w:rPr>
            </w:pPr>
          </w:p>
        </w:tc>
      </w:tr>
      <w:tr w:rsidR="00D27234" w:rsidRPr="00506A66" w:rsidTr="003764B0">
        <w:trPr>
          <w:trHeight w:val="372"/>
        </w:trPr>
        <w:tc>
          <w:tcPr>
            <w:tcW w:w="675" w:type="dxa"/>
            <w:vAlign w:val="center"/>
          </w:tcPr>
          <w:p w:rsidR="00D27234" w:rsidRPr="00506A66" w:rsidRDefault="00D27234" w:rsidP="003764B0">
            <w:pPr>
              <w:snapToGrid w:val="0"/>
              <w:spacing w:line="360" w:lineRule="auto"/>
              <w:jc w:val="center"/>
              <w:rPr>
                <w:color w:val="000000"/>
                <w:sz w:val="20"/>
                <w:szCs w:val="20"/>
              </w:rPr>
            </w:pPr>
            <w:r w:rsidRPr="00506A66">
              <w:rPr>
                <w:color w:val="000000"/>
                <w:sz w:val="20"/>
                <w:szCs w:val="20"/>
              </w:rPr>
              <w:sym w:font="Wingdings 2" w:char="F098"/>
            </w:r>
          </w:p>
        </w:tc>
        <w:tc>
          <w:tcPr>
            <w:tcW w:w="709" w:type="dxa"/>
            <w:vAlign w:val="center"/>
          </w:tcPr>
          <w:p w:rsidR="00D27234" w:rsidRPr="00506A66" w:rsidRDefault="00D27234" w:rsidP="003764B0">
            <w:pPr>
              <w:snapToGrid w:val="0"/>
              <w:spacing w:line="360" w:lineRule="auto"/>
              <w:jc w:val="center"/>
              <w:rPr>
                <w:color w:val="000000"/>
                <w:sz w:val="20"/>
                <w:szCs w:val="20"/>
              </w:rPr>
            </w:pPr>
            <w:r w:rsidRPr="00506A66">
              <w:rPr>
                <w:color w:val="000000"/>
                <w:sz w:val="20"/>
                <w:szCs w:val="20"/>
              </w:rPr>
              <w:sym w:font="Wingdings 2" w:char="F098"/>
            </w:r>
          </w:p>
        </w:tc>
        <w:tc>
          <w:tcPr>
            <w:tcW w:w="851" w:type="dxa"/>
            <w:vAlign w:val="center"/>
          </w:tcPr>
          <w:p w:rsidR="00D27234" w:rsidRPr="00506A66" w:rsidRDefault="00D27234" w:rsidP="003764B0">
            <w:pPr>
              <w:snapToGrid w:val="0"/>
              <w:spacing w:line="360" w:lineRule="auto"/>
              <w:jc w:val="center"/>
              <w:rPr>
                <w:color w:val="000000"/>
                <w:sz w:val="20"/>
                <w:szCs w:val="20"/>
              </w:rPr>
            </w:pPr>
          </w:p>
        </w:tc>
        <w:tc>
          <w:tcPr>
            <w:tcW w:w="850" w:type="dxa"/>
            <w:vAlign w:val="center"/>
          </w:tcPr>
          <w:p w:rsidR="00D27234" w:rsidRPr="00506A66" w:rsidRDefault="00D27234" w:rsidP="003764B0">
            <w:pPr>
              <w:snapToGrid w:val="0"/>
              <w:spacing w:line="360" w:lineRule="auto"/>
              <w:jc w:val="center"/>
              <w:rPr>
                <w:color w:val="000000"/>
                <w:sz w:val="20"/>
                <w:szCs w:val="20"/>
              </w:rPr>
            </w:pPr>
            <w:r w:rsidRPr="00506A66">
              <w:rPr>
                <w:color w:val="000000"/>
                <w:sz w:val="20"/>
                <w:szCs w:val="20"/>
              </w:rPr>
              <w:sym w:font="Wingdings 2" w:char="F098"/>
            </w:r>
          </w:p>
        </w:tc>
        <w:tc>
          <w:tcPr>
            <w:tcW w:w="709" w:type="dxa"/>
            <w:vAlign w:val="center"/>
          </w:tcPr>
          <w:p w:rsidR="00D27234" w:rsidRPr="00506A66" w:rsidRDefault="00D27234" w:rsidP="003764B0">
            <w:pPr>
              <w:snapToGrid w:val="0"/>
              <w:spacing w:line="360" w:lineRule="auto"/>
              <w:jc w:val="center"/>
              <w:rPr>
                <w:color w:val="000000"/>
                <w:sz w:val="20"/>
                <w:szCs w:val="20"/>
              </w:rPr>
            </w:pPr>
            <w:r w:rsidRPr="00506A66">
              <w:rPr>
                <w:color w:val="000000"/>
                <w:sz w:val="20"/>
                <w:szCs w:val="20"/>
              </w:rPr>
              <w:sym w:font="Wingdings 2" w:char="F098"/>
            </w:r>
          </w:p>
        </w:tc>
        <w:tc>
          <w:tcPr>
            <w:tcW w:w="709" w:type="dxa"/>
            <w:vAlign w:val="center"/>
          </w:tcPr>
          <w:p w:rsidR="00D27234" w:rsidRPr="00506A66" w:rsidRDefault="00D27234" w:rsidP="003764B0">
            <w:pPr>
              <w:snapToGrid w:val="0"/>
              <w:spacing w:line="360" w:lineRule="auto"/>
              <w:jc w:val="center"/>
              <w:rPr>
                <w:color w:val="000000"/>
                <w:sz w:val="20"/>
                <w:szCs w:val="20"/>
              </w:rPr>
            </w:pPr>
          </w:p>
        </w:tc>
        <w:tc>
          <w:tcPr>
            <w:tcW w:w="850" w:type="dxa"/>
            <w:vAlign w:val="center"/>
          </w:tcPr>
          <w:p w:rsidR="00D27234" w:rsidRPr="00506A66" w:rsidRDefault="00D27234" w:rsidP="003764B0">
            <w:pPr>
              <w:snapToGrid w:val="0"/>
              <w:spacing w:line="360" w:lineRule="auto"/>
              <w:jc w:val="center"/>
              <w:rPr>
                <w:color w:val="000000"/>
                <w:sz w:val="20"/>
                <w:szCs w:val="20"/>
              </w:rPr>
            </w:pPr>
            <w:r w:rsidRPr="00506A66">
              <w:rPr>
                <w:color w:val="000000"/>
                <w:sz w:val="20"/>
                <w:szCs w:val="20"/>
              </w:rPr>
              <w:sym w:font="Wingdings 2" w:char="F098"/>
            </w:r>
          </w:p>
        </w:tc>
        <w:tc>
          <w:tcPr>
            <w:tcW w:w="709" w:type="dxa"/>
            <w:vAlign w:val="center"/>
          </w:tcPr>
          <w:p w:rsidR="00D27234" w:rsidRPr="00506A66" w:rsidRDefault="00D27234" w:rsidP="003764B0">
            <w:pPr>
              <w:snapToGrid w:val="0"/>
              <w:spacing w:line="360" w:lineRule="auto"/>
              <w:jc w:val="center"/>
              <w:rPr>
                <w:color w:val="000000"/>
                <w:sz w:val="20"/>
                <w:szCs w:val="20"/>
              </w:rPr>
            </w:pPr>
            <w:r w:rsidRPr="00506A66">
              <w:rPr>
                <w:color w:val="000000"/>
                <w:sz w:val="20"/>
                <w:szCs w:val="20"/>
              </w:rPr>
              <w:sym w:font="Wingdings 2" w:char="F098"/>
            </w:r>
          </w:p>
        </w:tc>
        <w:tc>
          <w:tcPr>
            <w:tcW w:w="709" w:type="dxa"/>
            <w:vAlign w:val="center"/>
          </w:tcPr>
          <w:p w:rsidR="00D27234" w:rsidRPr="00506A66" w:rsidRDefault="00D27234" w:rsidP="003764B0">
            <w:pPr>
              <w:snapToGrid w:val="0"/>
              <w:spacing w:line="360" w:lineRule="auto"/>
              <w:jc w:val="center"/>
              <w:rPr>
                <w:color w:val="000000"/>
                <w:sz w:val="20"/>
                <w:szCs w:val="20"/>
              </w:rPr>
            </w:pPr>
          </w:p>
        </w:tc>
        <w:tc>
          <w:tcPr>
            <w:tcW w:w="708" w:type="dxa"/>
            <w:vAlign w:val="center"/>
          </w:tcPr>
          <w:p w:rsidR="00D27234" w:rsidRPr="00506A66" w:rsidRDefault="00D27234" w:rsidP="003764B0">
            <w:pPr>
              <w:snapToGrid w:val="0"/>
              <w:spacing w:line="360" w:lineRule="auto"/>
              <w:jc w:val="center"/>
              <w:rPr>
                <w:color w:val="000000"/>
                <w:sz w:val="20"/>
                <w:szCs w:val="20"/>
              </w:rPr>
            </w:pPr>
          </w:p>
        </w:tc>
        <w:tc>
          <w:tcPr>
            <w:tcW w:w="709" w:type="dxa"/>
            <w:vAlign w:val="center"/>
          </w:tcPr>
          <w:p w:rsidR="00D27234" w:rsidRPr="00506A66" w:rsidRDefault="00D27234" w:rsidP="003764B0">
            <w:pPr>
              <w:snapToGrid w:val="0"/>
              <w:spacing w:line="360" w:lineRule="auto"/>
              <w:jc w:val="center"/>
              <w:rPr>
                <w:color w:val="000000"/>
                <w:sz w:val="20"/>
                <w:szCs w:val="20"/>
              </w:rPr>
            </w:pPr>
            <w:r w:rsidRPr="00506A66">
              <w:rPr>
                <w:color w:val="000000"/>
                <w:sz w:val="20"/>
                <w:szCs w:val="20"/>
              </w:rPr>
              <w:sym w:font="Wingdings 2" w:char="F098"/>
            </w:r>
          </w:p>
        </w:tc>
        <w:tc>
          <w:tcPr>
            <w:tcW w:w="709" w:type="dxa"/>
            <w:vAlign w:val="center"/>
          </w:tcPr>
          <w:p w:rsidR="00D27234" w:rsidRPr="00506A66" w:rsidRDefault="00D27234" w:rsidP="003764B0">
            <w:pPr>
              <w:snapToGrid w:val="0"/>
              <w:spacing w:line="360" w:lineRule="auto"/>
              <w:jc w:val="center"/>
              <w:rPr>
                <w:color w:val="000000"/>
                <w:sz w:val="20"/>
                <w:szCs w:val="20"/>
              </w:rPr>
            </w:pPr>
          </w:p>
        </w:tc>
      </w:tr>
    </w:tbl>
    <w:p w:rsidR="00D27234" w:rsidRPr="00506A66" w:rsidRDefault="00D27234" w:rsidP="00D27234">
      <w:pPr>
        <w:widowControl/>
        <w:spacing w:beforeLines="50" w:afterLines="50" w:line="360" w:lineRule="auto"/>
        <w:ind w:firstLineChars="200" w:firstLine="31680"/>
        <w:jc w:val="left"/>
        <w:rPr>
          <w:rFonts w:eastAsia="黑体"/>
          <w:sz w:val="24"/>
        </w:rPr>
      </w:pPr>
      <w:r w:rsidRPr="00506A66">
        <w:rPr>
          <w:rFonts w:eastAsia="黑体" w:hint="eastAsia"/>
          <w:sz w:val="24"/>
        </w:rPr>
        <w:t>五、课程学习目标（必填项）</w:t>
      </w:r>
    </w:p>
    <w:p w:rsidR="00D27234" w:rsidRPr="00506A66" w:rsidRDefault="00D27234" w:rsidP="006F37D3">
      <w:pPr>
        <w:snapToGrid w:val="0"/>
        <w:spacing w:line="360" w:lineRule="auto"/>
        <w:ind w:firstLineChars="200" w:firstLine="31680"/>
        <w:rPr>
          <w:color w:val="000000"/>
          <w:sz w:val="20"/>
          <w:szCs w:val="20"/>
        </w:rPr>
      </w:pPr>
      <w:r w:rsidRPr="00506A66">
        <w:rPr>
          <w:rFonts w:hint="eastAsia"/>
          <w:color w:val="000000"/>
          <w:sz w:val="20"/>
          <w:szCs w:val="20"/>
        </w:rPr>
        <w:t>通过系统的广播电视知识的讲授和作品观摩，使学生了解广播电视发展的历史及现状，熟悉广播电视媒介的构成和特性，掌握广播电视新闻主要文体的写作规范。加深学生对广播电视这一当今重要的大众传播媒介的认识，为新闻学专业的学生步入社会从事相关行业的工作打下牢固的专业基础。</w:t>
      </w:r>
    </w:p>
    <w:p w:rsidR="00D27234" w:rsidRPr="00506A66" w:rsidRDefault="00D27234" w:rsidP="006F37D3">
      <w:pPr>
        <w:snapToGrid w:val="0"/>
        <w:spacing w:line="360" w:lineRule="auto"/>
        <w:ind w:firstLineChars="200" w:firstLine="31680"/>
        <w:rPr>
          <w:color w:val="000000"/>
          <w:sz w:val="20"/>
          <w:szCs w:val="20"/>
        </w:rPr>
      </w:pPr>
      <w:r w:rsidRPr="00506A66">
        <w:rPr>
          <w:rFonts w:hint="eastAsia"/>
          <w:color w:val="000000"/>
          <w:sz w:val="20"/>
          <w:szCs w:val="20"/>
        </w:rPr>
        <w:t>本课程主要阐述广播电视媒介传播的基本原理、规律和特点，介绍广播电视工作的基本原则、要求和方法。要求学生通过课堂讲解、课内研讨、课内外观摩和习作实践，掌握广播电视的知识和实际工作的方法和技巧，具备从事广播电视行业工作的基本素质。</w:t>
      </w:r>
    </w:p>
    <w:p w:rsidR="00D27234" w:rsidRPr="00506A66" w:rsidRDefault="00D27234" w:rsidP="006F37D3">
      <w:pPr>
        <w:widowControl/>
        <w:spacing w:beforeLines="50" w:afterLines="50" w:line="360" w:lineRule="auto"/>
        <w:ind w:firstLineChars="150" w:firstLine="31680"/>
        <w:jc w:val="left"/>
        <w:rPr>
          <w:rFonts w:eastAsia="黑体"/>
          <w:sz w:val="24"/>
        </w:rPr>
      </w:pPr>
      <w:r w:rsidRPr="00506A66">
        <w:rPr>
          <w:rFonts w:eastAsia="黑体" w:hint="eastAsia"/>
          <w:sz w:val="24"/>
        </w:rPr>
        <w:t>六、课程内容（必填项）</w:t>
      </w:r>
    </w:p>
    <w:p w:rsidR="00D27234" w:rsidRPr="00506A66" w:rsidRDefault="00D27234" w:rsidP="006F37D3">
      <w:pPr>
        <w:snapToGrid w:val="0"/>
        <w:spacing w:line="360" w:lineRule="auto"/>
        <w:ind w:firstLineChars="200" w:firstLine="31680"/>
        <w:jc w:val="center"/>
        <w:rPr>
          <w:bCs/>
          <w:color w:val="000000"/>
          <w:sz w:val="20"/>
          <w:szCs w:val="20"/>
        </w:rPr>
      </w:pPr>
      <w:r w:rsidRPr="00506A66">
        <w:rPr>
          <w:rFonts w:hint="eastAsia"/>
          <w:bCs/>
          <w:color w:val="000000"/>
          <w:sz w:val="20"/>
          <w:szCs w:val="20"/>
        </w:rPr>
        <w:t>绪</w:t>
      </w:r>
      <w:r w:rsidRPr="00506A66">
        <w:rPr>
          <w:bCs/>
          <w:color w:val="000000"/>
          <w:sz w:val="20"/>
          <w:szCs w:val="20"/>
        </w:rPr>
        <w:t xml:space="preserve">  </w:t>
      </w:r>
      <w:r w:rsidRPr="00506A66">
        <w:rPr>
          <w:rFonts w:hint="eastAsia"/>
          <w:bCs/>
          <w:color w:val="000000"/>
          <w:sz w:val="20"/>
          <w:szCs w:val="20"/>
        </w:rPr>
        <w:t>论</w:t>
      </w:r>
    </w:p>
    <w:p w:rsidR="00D27234" w:rsidRPr="00506A66" w:rsidRDefault="00D27234" w:rsidP="006F37D3">
      <w:pPr>
        <w:snapToGrid w:val="0"/>
        <w:spacing w:line="360" w:lineRule="auto"/>
        <w:ind w:firstLineChars="200" w:firstLine="31680"/>
        <w:rPr>
          <w:bCs/>
          <w:sz w:val="20"/>
          <w:szCs w:val="20"/>
        </w:rPr>
      </w:pPr>
      <w:r w:rsidRPr="00506A66">
        <w:rPr>
          <w:rFonts w:hint="eastAsia"/>
          <w:bCs/>
          <w:color w:val="000000"/>
          <w:sz w:val="20"/>
          <w:szCs w:val="20"/>
        </w:rPr>
        <w:t>教学知识点：</w:t>
      </w:r>
      <w:r w:rsidRPr="00506A66">
        <w:rPr>
          <w:rFonts w:hint="eastAsia"/>
          <w:bCs/>
          <w:sz w:val="20"/>
          <w:szCs w:val="20"/>
        </w:rPr>
        <w:t>知道学习、研究</w:t>
      </w:r>
      <w:r w:rsidRPr="00506A66">
        <w:rPr>
          <w:bCs/>
          <w:sz w:val="20"/>
          <w:szCs w:val="20"/>
        </w:rPr>
        <w:t>“</w:t>
      </w:r>
      <w:r w:rsidRPr="00506A66">
        <w:rPr>
          <w:rFonts w:hint="eastAsia"/>
          <w:bCs/>
          <w:sz w:val="20"/>
          <w:szCs w:val="20"/>
        </w:rPr>
        <w:t>广播电视</w:t>
      </w:r>
      <w:r w:rsidRPr="00506A66">
        <w:rPr>
          <w:bCs/>
          <w:sz w:val="20"/>
          <w:szCs w:val="20"/>
        </w:rPr>
        <w:t>”</w:t>
      </w:r>
      <w:r w:rsidRPr="00506A66">
        <w:rPr>
          <w:rFonts w:hint="eastAsia"/>
          <w:bCs/>
          <w:sz w:val="20"/>
          <w:szCs w:val="20"/>
        </w:rPr>
        <w:t>的理论意义、实践意义；理解这门课程的主要框架、研究对象和研究方法。</w:t>
      </w:r>
    </w:p>
    <w:p w:rsidR="00D27234" w:rsidRPr="00506A66" w:rsidRDefault="00D27234" w:rsidP="00364C0D">
      <w:pPr>
        <w:snapToGrid w:val="0"/>
        <w:spacing w:line="360" w:lineRule="auto"/>
        <w:jc w:val="center"/>
        <w:rPr>
          <w:bCs/>
          <w:color w:val="000000"/>
          <w:sz w:val="20"/>
          <w:szCs w:val="20"/>
        </w:rPr>
      </w:pPr>
      <w:r w:rsidRPr="00506A66">
        <w:rPr>
          <w:rFonts w:hint="eastAsia"/>
          <w:bCs/>
          <w:color w:val="000000"/>
          <w:sz w:val="20"/>
          <w:szCs w:val="20"/>
        </w:rPr>
        <w:t>第一章</w:t>
      </w:r>
      <w:r w:rsidRPr="00506A66">
        <w:rPr>
          <w:bCs/>
          <w:color w:val="000000"/>
          <w:sz w:val="20"/>
          <w:szCs w:val="20"/>
        </w:rPr>
        <w:t xml:space="preserve">  </w:t>
      </w:r>
      <w:r w:rsidRPr="00506A66">
        <w:rPr>
          <w:rFonts w:hint="eastAsia"/>
          <w:bCs/>
          <w:color w:val="000000"/>
          <w:sz w:val="20"/>
          <w:szCs w:val="20"/>
        </w:rPr>
        <w:t>广播电视概述</w:t>
      </w:r>
    </w:p>
    <w:p w:rsidR="00D27234" w:rsidRPr="00506A66" w:rsidRDefault="00D27234" w:rsidP="006F37D3">
      <w:pPr>
        <w:snapToGrid w:val="0"/>
        <w:spacing w:line="360" w:lineRule="auto"/>
        <w:ind w:firstLineChars="200" w:firstLine="31680"/>
        <w:rPr>
          <w:bCs/>
          <w:color w:val="000000"/>
          <w:sz w:val="20"/>
          <w:szCs w:val="20"/>
        </w:rPr>
      </w:pPr>
      <w:r w:rsidRPr="00506A66">
        <w:rPr>
          <w:rFonts w:hint="eastAsia"/>
          <w:bCs/>
          <w:color w:val="000000"/>
          <w:sz w:val="20"/>
          <w:szCs w:val="20"/>
        </w:rPr>
        <w:t>教学知识点：理解广播电视的概念；知道广播、电视是如何发明的，其主要发展阶段、标志性事件及代表人物；知道世界主要国家、地区广播电视体制的变迁。</w:t>
      </w:r>
    </w:p>
    <w:p w:rsidR="00D27234" w:rsidRPr="00506A66" w:rsidRDefault="00D27234" w:rsidP="006F37D3">
      <w:pPr>
        <w:snapToGrid w:val="0"/>
        <w:spacing w:line="360" w:lineRule="auto"/>
        <w:ind w:firstLineChars="200" w:firstLine="31680"/>
        <w:rPr>
          <w:bCs/>
          <w:color w:val="000000"/>
          <w:sz w:val="20"/>
          <w:szCs w:val="20"/>
        </w:rPr>
      </w:pPr>
    </w:p>
    <w:p w:rsidR="00D27234" w:rsidRPr="00506A66" w:rsidRDefault="00D27234" w:rsidP="006F37D3">
      <w:pPr>
        <w:snapToGrid w:val="0"/>
        <w:spacing w:line="360" w:lineRule="auto"/>
        <w:ind w:firstLineChars="200" w:firstLine="31680"/>
        <w:jc w:val="center"/>
        <w:rPr>
          <w:bCs/>
          <w:color w:val="000000"/>
          <w:sz w:val="20"/>
          <w:szCs w:val="20"/>
        </w:rPr>
      </w:pPr>
      <w:r w:rsidRPr="00506A66">
        <w:rPr>
          <w:rFonts w:hint="eastAsia"/>
          <w:bCs/>
          <w:color w:val="000000"/>
          <w:sz w:val="20"/>
          <w:szCs w:val="20"/>
        </w:rPr>
        <w:t>第二章</w:t>
      </w:r>
      <w:r w:rsidRPr="00506A66">
        <w:rPr>
          <w:bCs/>
          <w:color w:val="000000"/>
          <w:sz w:val="20"/>
          <w:szCs w:val="20"/>
        </w:rPr>
        <w:t xml:space="preserve">  </w:t>
      </w:r>
      <w:r w:rsidRPr="00506A66">
        <w:rPr>
          <w:rFonts w:hint="eastAsia"/>
          <w:bCs/>
          <w:color w:val="000000"/>
          <w:sz w:val="20"/>
          <w:szCs w:val="20"/>
        </w:rPr>
        <w:t>广播电视传播的功能与效果</w:t>
      </w:r>
    </w:p>
    <w:p w:rsidR="00D27234" w:rsidRPr="00506A66" w:rsidRDefault="00D27234" w:rsidP="006F37D3">
      <w:pPr>
        <w:snapToGrid w:val="0"/>
        <w:spacing w:line="360" w:lineRule="auto"/>
        <w:ind w:firstLineChars="200" w:firstLine="31680"/>
        <w:rPr>
          <w:bCs/>
          <w:color w:val="000000"/>
          <w:sz w:val="20"/>
          <w:szCs w:val="20"/>
        </w:rPr>
      </w:pPr>
      <w:r w:rsidRPr="00506A66">
        <w:rPr>
          <w:rFonts w:hint="eastAsia"/>
          <w:bCs/>
          <w:color w:val="000000"/>
          <w:sz w:val="20"/>
          <w:szCs w:val="20"/>
        </w:rPr>
        <w:t>教学知识点：理解广播电视对社会带来的积极功能和负面影响，分析其传播效果，并能够运用相关理论对广播电视进行全面分析和评判。</w:t>
      </w:r>
    </w:p>
    <w:p w:rsidR="00D27234" w:rsidRPr="00506A66" w:rsidRDefault="00D27234" w:rsidP="00044D3C">
      <w:pPr>
        <w:snapToGrid w:val="0"/>
        <w:spacing w:line="360" w:lineRule="auto"/>
        <w:rPr>
          <w:bCs/>
          <w:color w:val="000000"/>
          <w:sz w:val="20"/>
          <w:szCs w:val="20"/>
        </w:rPr>
      </w:pPr>
    </w:p>
    <w:p w:rsidR="00D27234" w:rsidRPr="00506A66" w:rsidRDefault="00D27234" w:rsidP="006F37D3">
      <w:pPr>
        <w:snapToGrid w:val="0"/>
        <w:spacing w:line="360" w:lineRule="auto"/>
        <w:ind w:firstLineChars="200" w:firstLine="31680"/>
        <w:jc w:val="center"/>
        <w:rPr>
          <w:bCs/>
          <w:color w:val="000000"/>
          <w:sz w:val="20"/>
          <w:szCs w:val="20"/>
        </w:rPr>
      </w:pPr>
      <w:r w:rsidRPr="00506A66">
        <w:rPr>
          <w:rFonts w:hint="eastAsia"/>
          <w:bCs/>
          <w:color w:val="000000"/>
          <w:sz w:val="20"/>
          <w:szCs w:val="20"/>
        </w:rPr>
        <w:t>第三章</w:t>
      </w:r>
      <w:r w:rsidRPr="00506A66">
        <w:rPr>
          <w:bCs/>
          <w:color w:val="000000"/>
          <w:sz w:val="20"/>
          <w:szCs w:val="20"/>
        </w:rPr>
        <w:t xml:space="preserve">  </w:t>
      </w:r>
      <w:r w:rsidRPr="00506A66">
        <w:rPr>
          <w:rFonts w:hint="eastAsia"/>
          <w:bCs/>
          <w:color w:val="000000"/>
          <w:sz w:val="20"/>
          <w:szCs w:val="20"/>
        </w:rPr>
        <w:t>广播电视节目的规范与管理</w:t>
      </w:r>
    </w:p>
    <w:p w:rsidR="00D27234" w:rsidRPr="00506A66" w:rsidRDefault="00D27234" w:rsidP="006F37D3">
      <w:pPr>
        <w:snapToGrid w:val="0"/>
        <w:spacing w:line="360" w:lineRule="auto"/>
        <w:ind w:firstLineChars="200" w:firstLine="31680"/>
        <w:rPr>
          <w:bCs/>
          <w:color w:val="000000"/>
          <w:sz w:val="20"/>
          <w:szCs w:val="20"/>
        </w:rPr>
      </w:pPr>
      <w:bookmarkStart w:id="1" w:name="_GoBack"/>
      <w:bookmarkEnd w:id="1"/>
      <w:r w:rsidRPr="00506A66">
        <w:rPr>
          <w:rFonts w:hint="eastAsia"/>
          <w:bCs/>
          <w:color w:val="000000"/>
          <w:sz w:val="20"/>
          <w:szCs w:val="20"/>
        </w:rPr>
        <w:t>教学知识点：理解我国广播电视的管理体质；知道我国广播电视节目管理的相关规定；分析当下我国广播电视节目存在的主要问题。</w:t>
      </w:r>
    </w:p>
    <w:p w:rsidR="00D27234" w:rsidRPr="00506A66" w:rsidRDefault="00D27234" w:rsidP="006F37D3">
      <w:pPr>
        <w:snapToGrid w:val="0"/>
        <w:spacing w:line="360" w:lineRule="auto"/>
        <w:ind w:firstLineChars="200" w:firstLine="31680"/>
        <w:rPr>
          <w:bCs/>
          <w:color w:val="000000"/>
          <w:sz w:val="20"/>
          <w:szCs w:val="20"/>
        </w:rPr>
      </w:pPr>
    </w:p>
    <w:p w:rsidR="00D27234" w:rsidRPr="00506A66" w:rsidRDefault="00D27234" w:rsidP="006F37D3">
      <w:pPr>
        <w:snapToGrid w:val="0"/>
        <w:spacing w:line="360" w:lineRule="auto"/>
        <w:ind w:firstLineChars="200" w:firstLine="31680"/>
        <w:jc w:val="center"/>
        <w:rPr>
          <w:bCs/>
          <w:color w:val="000000"/>
          <w:sz w:val="20"/>
          <w:szCs w:val="20"/>
        </w:rPr>
      </w:pPr>
      <w:r w:rsidRPr="00506A66">
        <w:rPr>
          <w:rFonts w:hint="eastAsia"/>
          <w:bCs/>
          <w:color w:val="000000"/>
          <w:sz w:val="20"/>
          <w:szCs w:val="20"/>
        </w:rPr>
        <w:t>第四章</w:t>
      </w:r>
      <w:r w:rsidRPr="00506A66">
        <w:rPr>
          <w:bCs/>
          <w:color w:val="000000"/>
          <w:sz w:val="20"/>
          <w:szCs w:val="20"/>
        </w:rPr>
        <w:t xml:space="preserve">  </w:t>
      </w:r>
      <w:r w:rsidRPr="00506A66">
        <w:rPr>
          <w:rFonts w:hint="eastAsia"/>
          <w:bCs/>
          <w:color w:val="000000"/>
          <w:sz w:val="20"/>
          <w:szCs w:val="20"/>
        </w:rPr>
        <w:t>广播电视的传播符合</w:t>
      </w:r>
      <w:r w:rsidRPr="00506A66">
        <w:rPr>
          <w:bCs/>
          <w:color w:val="000000"/>
          <w:sz w:val="20"/>
          <w:szCs w:val="20"/>
        </w:rPr>
        <w:t>——</w:t>
      </w:r>
      <w:r w:rsidRPr="00506A66">
        <w:rPr>
          <w:rFonts w:hint="eastAsia"/>
          <w:bCs/>
          <w:color w:val="000000"/>
          <w:sz w:val="20"/>
          <w:szCs w:val="20"/>
        </w:rPr>
        <w:t>声音与画面</w:t>
      </w:r>
    </w:p>
    <w:p w:rsidR="00D27234" w:rsidRPr="00506A66" w:rsidRDefault="00D27234" w:rsidP="006F37D3">
      <w:pPr>
        <w:snapToGrid w:val="0"/>
        <w:spacing w:line="360" w:lineRule="auto"/>
        <w:ind w:firstLineChars="200" w:firstLine="31680"/>
        <w:rPr>
          <w:bCs/>
          <w:color w:val="000000"/>
          <w:sz w:val="20"/>
          <w:szCs w:val="20"/>
        </w:rPr>
      </w:pPr>
      <w:r w:rsidRPr="00506A66">
        <w:rPr>
          <w:rFonts w:hint="eastAsia"/>
          <w:bCs/>
          <w:color w:val="000000"/>
          <w:sz w:val="20"/>
          <w:szCs w:val="20"/>
        </w:rPr>
        <w:t>教学知识点：理解广播电视进行传播所使用的符号系统，并能分析不同符号的类别、作用；知道广播中的音乐和音响，电视画面的造型特点和造型元素。</w:t>
      </w:r>
    </w:p>
    <w:p w:rsidR="00D27234" w:rsidRPr="00506A66" w:rsidRDefault="00D27234" w:rsidP="006E4C87">
      <w:pPr>
        <w:snapToGrid w:val="0"/>
        <w:spacing w:line="360" w:lineRule="auto"/>
        <w:rPr>
          <w:bCs/>
          <w:color w:val="000000"/>
          <w:sz w:val="20"/>
          <w:szCs w:val="20"/>
        </w:rPr>
      </w:pPr>
    </w:p>
    <w:p w:rsidR="00D27234" w:rsidRPr="00506A66" w:rsidRDefault="00D27234" w:rsidP="006F37D3">
      <w:pPr>
        <w:snapToGrid w:val="0"/>
        <w:spacing w:line="360" w:lineRule="auto"/>
        <w:ind w:firstLineChars="200" w:firstLine="31680"/>
        <w:jc w:val="center"/>
        <w:rPr>
          <w:bCs/>
          <w:color w:val="000000"/>
          <w:sz w:val="20"/>
          <w:szCs w:val="20"/>
        </w:rPr>
      </w:pPr>
      <w:r w:rsidRPr="00506A66">
        <w:rPr>
          <w:rFonts w:hint="eastAsia"/>
          <w:bCs/>
          <w:color w:val="000000"/>
          <w:sz w:val="20"/>
          <w:szCs w:val="20"/>
        </w:rPr>
        <w:t>第五章</w:t>
      </w:r>
      <w:r w:rsidRPr="00506A66">
        <w:rPr>
          <w:bCs/>
          <w:color w:val="000000"/>
          <w:sz w:val="20"/>
          <w:szCs w:val="20"/>
        </w:rPr>
        <w:t xml:space="preserve">  </w:t>
      </w:r>
      <w:r w:rsidRPr="00506A66">
        <w:rPr>
          <w:rFonts w:hint="eastAsia"/>
          <w:bCs/>
          <w:color w:val="000000"/>
          <w:sz w:val="20"/>
          <w:szCs w:val="20"/>
        </w:rPr>
        <w:t>广播电视节目</w:t>
      </w:r>
      <w:r w:rsidRPr="00506A66">
        <w:rPr>
          <w:bCs/>
          <w:color w:val="000000"/>
          <w:sz w:val="20"/>
          <w:szCs w:val="20"/>
        </w:rPr>
        <w:t>——</w:t>
      </w:r>
      <w:r w:rsidRPr="00506A66">
        <w:rPr>
          <w:rFonts w:hint="eastAsia"/>
          <w:bCs/>
          <w:color w:val="000000"/>
          <w:sz w:val="20"/>
          <w:szCs w:val="20"/>
        </w:rPr>
        <w:t>类型、市场与编排</w:t>
      </w:r>
    </w:p>
    <w:p w:rsidR="00D27234" w:rsidRPr="00506A66" w:rsidRDefault="00D27234" w:rsidP="006F37D3">
      <w:pPr>
        <w:snapToGrid w:val="0"/>
        <w:spacing w:line="360" w:lineRule="auto"/>
        <w:ind w:firstLineChars="200" w:firstLine="31680"/>
        <w:rPr>
          <w:bCs/>
          <w:color w:val="000000"/>
          <w:sz w:val="20"/>
          <w:szCs w:val="20"/>
        </w:rPr>
      </w:pPr>
      <w:r w:rsidRPr="00506A66">
        <w:rPr>
          <w:rFonts w:hint="eastAsia"/>
          <w:bCs/>
          <w:color w:val="000000"/>
          <w:sz w:val="20"/>
          <w:szCs w:val="20"/>
        </w:rPr>
        <w:t>教学知识点：理解目前广播电视节目的种类与各自的发展；知道并熟悉板块、栏目、频道专业化等概念；理解广播电视节目的类型化策略，分析和把握当下广播电视市场的趋势和走向。</w:t>
      </w:r>
    </w:p>
    <w:p w:rsidR="00D27234" w:rsidRPr="00506A66" w:rsidRDefault="00D27234" w:rsidP="006F37D3">
      <w:pPr>
        <w:snapToGrid w:val="0"/>
        <w:spacing w:line="360" w:lineRule="auto"/>
        <w:ind w:firstLineChars="200" w:firstLine="31680"/>
        <w:rPr>
          <w:bCs/>
          <w:color w:val="000000"/>
          <w:sz w:val="20"/>
          <w:szCs w:val="20"/>
        </w:rPr>
      </w:pPr>
    </w:p>
    <w:p w:rsidR="00D27234" w:rsidRPr="00506A66" w:rsidRDefault="00D27234" w:rsidP="006F37D3">
      <w:pPr>
        <w:snapToGrid w:val="0"/>
        <w:spacing w:line="360" w:lineRule="auto"/>
        <w:ind w:firstLineChars="200" w:firstLine="31680"/>
        <w:jc w:val="center"/>
        <w:rPr>
          <w:bCs/>
          <w:color w:val="000000"/>
          <w:sz w:val="20"/>
          <w:szCs w:val="20"/>
        </w:rPr>
      </w:pPr>
      <w:r w:rsidRPr="00506A66">
        <w:rPr>
          <w:rFonts w:hint="eastAsia"/>
          <w:bCs/>
          <w:color w:val="000000"/>
          <w:sz w:val="20"/>
          <w:szCs w:val="20"/>
        </w:rPr>
        <w:t>第六章</w:t>
      </w:r>
      <w:r w:rsidRPr="00506A66">
        <w:rPr>
          <w:bCs/>
          <w:color w:val="000000"/>
          <w:sz w:val="20"/>
          <w:szCs w:val="20"/>
        </w:rPr>
        <w:t xml:space="preserve">  </w:t>
      </w:r>
      <w:r w:rsidRPr="00506A66">
        <w:rPr>
          <w:rFonts w:hint="eastAsia"/>
          <w:bCs/>
          <w:color w:val="000000"/>
          <w:sz w:val="20"/>
          <w:szCs w:val="20"/>
        </w:rPr>
        <w:t>广播电视的受众</w:t>
      </w:r>
    </w:p>
    <w:p w:rsidR="00D27234" w:rsidRPr="00506A66" w:rsidRDefault="00D27234" w:rsidP="006F37D3">
      <w:pPr>
        <w:snapToGrid w:val="0"/>
        <w:spacing w:line="360" w:lineRule="auto"/>
        <w:ind w:firstLineChars="200" w:firstLine="31680"/>
        <w:rPr>
          <w:bCs/>
          <w:color w:val="000000"/>
          <w:sz w:val="20"/>
          <w:szCs w:val="20"/>
        </w:rPr>
      </w:pPr>
      <w:r w:rsidRPr="00506A66">
        <w:rPr>
          <w:rFonts w:hint="eastAsia"/>
          <w:bCs/>
          <w:color w:val="000000"/>
          <w:sz w:val="20"/>
          <w:szCs w:val="20"/>
        </w:rPr>
        <w:t>教学知识点：理解广播电视受众的概念和特征；分析老年受众、女性受众、婴幼儿受众等特殊群体的传播策略；知道受众研究的基本方法。</w:t>
      </w:r>
    </w:p>
    <w:p w:rsidR="00D27234" w:rsidRPr="00506A66" w:rsidRDefault="00D27234" w:rsidP="006F37D3">
      <w:pPr>
        <w:snapToGrid w:val="0"/>
        <w:spacing w:line="360" w:lineRule="auto"/>
        <w:ind w:firstLineChars="200" w:firstLine="31680"/>
        <w:rPr>
          <w:bCs/>
          <w:color w:val="000000"/>
          <w:sz w:val="20"/>
          <w:szCs w:val="20"/>
        </w:rPr>
      </w:pPr>
    </w:p>
    <w:p w:rsidR="00D27234" w:rsidRPr="00506A66" w:rsidRDefault="00D27234" w:rsidP="006F37D3">
      <w:pPr>
        <w:snapToGrid w:val="0"/>
        <w:spacing w:line="360" w:lineRule="auto"/>
        <w:ind w:firstLineChars="200" w:firstLine="31680"/>
        <w:jc w:val="center"/>
        <w:rPr>
          <w:bCs/>
          <w:color w:val="000000"/>
          <w:sz w:val="20"/>
          <w:szCs w:val="20"/>
        </w:rPr>
      </w:pPr>
      <w:r w:rsidRPr="00506A66">
        <w:rPr>
          <w:rFonts w:hint="eastAsia"/>
          <w:bCs/>
          <w:color w:val="000000"/>
          <w:sz w:val="20"/>
          <w:szCs w:val="20"/>
        </w:rPr>
        <w:t>第七章</w:t>
      </w:r>
      <w:r w:rsidRPr="00506A66">
        <w:rPr>
          <w:bCs/>
          <w:color w:val="000000"/>
          <w:sz w:val="20"/>
          <w:szCs w:val="20"/>
        </w:rPr>
        <w:t xml:space="preserve">  </w:t>
      </w:r>
      <w:r w:rsidRPr="00506A66">
        <w:rPr>
          <w:rFonts w:hint="eastAsia"/>
          <w:bCs/>
          <w:color w:val="000000"/>
          <w:sz w:val="20"/>
          <w:szCs w:val="20"/>
        </w:rPr>
        <w:t>广播节目制作</w:t>
      </w:r>
    </w:p>
    <w:p w:rsidR="00D27234" w:rsidRPr="00506A66" w:rsidRDefault="00D27234" w:rsidP="006F37D3">
      <w:pPr>
        <w:snapToGrid w:val="0"/>
        <w:spacing w:line="360" w:lineRule="auto"/>
        <w:ind w:firstLineChars="200" w:firstLine="31680"/>
        <w:rPr>
          <w:bCs/>
          <w:color w:val="000000"/>
          <w:sz w:val="20"/>
          <w:szCs w:val="20"/>
        </w:rPr>
      </w:pPr>
      <w:r w:rsidRPr="00506A66">
        <w:rPr>
          <w:rFonts w:hint="eastAsia"/>
          <w:bCs/>
          <w:color w:val="000000"/>
          <w:sz w:val="20"/>
          <w:szCs w:val="20"/>
        </w:rPr>
        <w:t>教学知识点：理解广播节目的体裁、特点；掌握广播节目解说词写作的要求、解说词与音响使用的方法；运用剪辑与合成的方法制作一档广播节目。</w:t>
      </w:r>
    </w:p>
    <w:p w:rsidR="00D27234" w:rsidRPr="00506A66" w:rsidRDefault="00D27234" w:rsidP="006F37D3">
      <w:pPr>
        <w:snapToGrid w:val="0"/>
        <w:spacing w:line="360" w:lineRule="auto"/>
        <w:ind w:firstLineChars="200" w:firstLine="31680"/>
        <w:rPr>
          <w:bCs/>
          <w:color w:val="000000"/>
          <w:sz w:val="20"/>
          <w:szCs w:val="20"/>
        </w:rPr>
      </w:pPr>
    </w:p>
    <w:p w:rsidR="00D27234" w:rsidRPr="00506A66" w:rsidRDefault="00D27234" w:rsidP="006F37D3">
      <w:pPr>
        <w:snapToGrid w:val="0"/>
        <w:spacing w:line="360" w:lineRule="auto"/>
        <w:ind w:firstLineChars="200" w:firstLine="31680"/>
        <w:jc w:val="center"/>
        <w:rPr>
          <w:bCs/>
          <w:color w:val="000000"/>
          <w:sz w:val="20"/>
          <w:szCs w:val="20"/>
        </w:rPr>
      </w:pPr>
      <w:r w:rsidRPr="00506A66">
        <w:rPr>
          <w:rFonts w:hint="eastAsia"/>
          <w:bCs/>
          <w:color w:val="000000"/>
          <w:sz w:val="20"/>
          <w:szCs w:val="20"/>
        </w:rPr>
        <w:t>第八章</w:t>
      </w:r>
      <w:r w:rsidRPr="00506A66">
        <w:rPr>
          <w:bCs/>
          <w:color w:val="000000"/>
          <w:sz w:val="20"/>
          <w:szCs w:val="20"/>
        </w:rPr>
        <w:t xml:space="preserve">  </w:t>
      </w:r>
      <w:r w:rsidRPr="00506A66">
        <w:rPr>
          <w:rFonts w:hint="eastAsia"/>
          <w:bCs/>
          <w:color w:val="000000"/>
          <w:sz w:val="20"/>
          <w:szCs w:val="20"/>
        </w:rPr>
        <w:t>电视节目制作</w:t>
      </w:r>
    </w:p>
    <w:p w:rsidR="00D27234" w:rsidRPr="00506A66" w:rsidRDefault="00D27234" w:rsidP="006F37D3">
      <w:pPr>
        <w:snapToGrid w:val="0"/>
        <w:spacing w:line="360" w:lineRule="auto"/>
        <w:ind w:firstLineChars="200" w:firstLine="31680"/>
        <w:rPr>
          <w:bCs/>
          <w:color w:val="000000"/>
          <w:sz w:val="20"/>
          <w:szCs w:val="20"/>
        </w:rPr>
      </w:pPr>
      <w:r w:rsidRPr="00506A66">
        <w:rPr>
          <w:rFonts w:hint="eastAsia"/>
          <w:bCs/>
          <w:color w:val="000000"/>
          <w:sz w:val="20"/>
          <w:szCs w:val="20"/>
        </w:rPr>
        <w:t>教学知识点：理解电视节目的体裁、特点；掌握电视采访的规律与方法；知道电视解说词写作的具体要求；综合运用各种手法制作一档电视节目。</w:t>
      </w:r>
    </w:p>
    <w:p w:rsidR="00D27234" w:rsidRPr="00506A66" w:rsidRDefault="00D27234" w:rsidP="00506B3A">
      <w:pPr>
        <w:widowControl/>
        <w:spacing w:beforeLines="50" w:afterLines="50" w:line="360" w:lineRule="auto"/>
        <w:jc w:val="left"/>
        <w:rPr>
          <w:rFonts w:eastAsia="黑体"/>
          <w:sz w:val="24"/>
        </w:rPr>
      </w:pPr>
      <w:r w:rsidRPr="00506A66">
        <w:rPr>
          <w:rFonts w:eastAsia="黑体" w:hint="eastAsia"/>
          <w:sz w:val="24"/>
        </w:rPr>
        <w:t>七、评价方式与成绩（必填项）</w:t>
      </w:r>
    </w:p>
    <w:tbl>
      <w:tblPr>
        <w:tblpPr w:leftFromText="180" w:rightFromText="180" w:vertAnchor="text" w:horzAnchor="margin" w:tblpY="23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013"/>
        <w:gridCol w:w="3366"/>
      </w:tblGrid>
      <w:tr w:rsidR="00D27234" w:rsidRPr="00506A66" w:rsidTr="00506A66">
        <w:tc>
          <w:tcPr>
            <w:tcW w:w="2660" w:type="dxa"/>
          </w:tcPr>
          <w:p w:rsidR="00D27234" w:rsidRPr="00506A66" w:rsidRDefault="00D27234" w:rsidP="00506B3A">
            <w:pPr>
              <w:snapToGrid w:val="0"/>
              <w:spacing w:beforeLines="50" w:afterLines="50" w:line="360" w:lineRule="auto"/>
              <w:rPr>
                <w:bCs/>
                <w:color w:val="000000"/>
                <w:szCs w:val="20"/>
              </w:rPr>
            </w:pPr>
            <w:r w:rsidRPr="00506A66">
              <w:rPr>
                <w:rFonts w:hint="eastAsia"/>
                <w:bCs/>
                <w:color w:val="000000"/>
                <w:szCs w:val="20"/>
              </w:rPr>
              <w:t>总评构成</w:t>
            </w:r>
            <w:r w:rsidRPr="00506A66">
              <w:rPr>
                <w:rFonts w:hint="eastAsia"/>
                <w:bCs/>
                <w:color w:val="000000"/>
                <w:szCs w:val="21"/>
              </w:rPr>
              <w:t>（</w:t>
            </w:r>
            <w:r w:rsidRPr="00506A66">
              <w:rPr>
                <w:bCs/>
                <w:color w:val="000000"/>
                <w:szCs w:val="21"/>
              </w:rPr>
              <w:t>1+X</w:t>
            </w:r>
            <w:r w:rsidRPr="00506A66">
              <w:rPr>
                <w:rFonts w:hint="eastAsia"/>
                <w:bCs/>
                <w:color w:val="000000"/>
                <w:szCs w:val="21"/>
              </w:rPr>
              <w:t>）</w:t>
            </w:r>
          </w:p>
        </w:tc>
        <w:tc>
          <w:tcPr>
            <w:tcW w:w="3013" w:type="dxa"/>
          </w:tcPr>
          <w:p w:rsidR="00D27234" w:rsidRPr="00506A66" w:rsidRDefault="00D27234" w:rsidP="00506B3A">
            <w:pPr>
              <w:snapToGrid w:val="0"/>
              <w:spacing w:beforeLines="50" w:afterLines="50" w:line="360" w:lineRule="auto"/>
              <w:jc w:val="center"/>
              <w:rPr>
                <w:bCs/>
                <w:color w:val="000000"/>
                <w:szCs w:val="20"/>
              </w:rPr>
            </w:pPr>
            <w:r w:rsidRPr="00506A66">
              <w:rPr>
                <w:rFonts w:hint="eastAsia"/>
                <w:bCs/>
                <w:color w:val="000000"/>
                <w:szCs w:val="20"/>
              </w:rPr>
              <w:t>（</w:t>
            </w:r>
            <w:r w:rsidRPr="00506A66">
              <w:rPr>
                <w:bCs/>
                <w:color w:val="000000"/>
                <w:szCs w:val="20"/>
              </w:rPr>
              <w:t>1</w:t>
            </w:r>
            <w:r w:rsidRPr="00506A66">
              <w:rPr>
                <w:rFonts w:hint="eastAsia"/>
                <w:bCs/>
                <w:color w:val="000000"/>
                <w:szCs w:val="20"/>
              </w:rPr>
              <w:t>）</w:t>
            </w:r>
          </w:p>
        </w:tc>
        <w:tc>
          <w:tcPr>
            <w:tcW w:w="3366" w:type="dxa"/>
          </w:tcPr>
          <w:p w:rsidR="00D27234" w:rsidRPr="00506A66" w:rsidRDefault="00D27234" w:rsidP="00506B3A">
            <w:pPr>
              <w:snapToGrid w:val="0"/>
              <w:spacing w:beforeLines="50" w:afterLines="50" w:line="360" w:lineRule="auto"/>
              <w:jc w:val="center"/>
              <w:rPr>
                <w:bCs/>
                <w:color w:val="000000"/>
                <w:szCs w:val="20"/>
              </w:rPr>
            </w:pPr>
            <w:r w:rsidRPr="00506A66">
              <w:rPr>
                <w:rFonts w:hint="eastAsia"/>
                <w:bCs/>
                <w:color w:val="000000"/>
                <w:szCs w:val="20"/>
              </w:rPr>
              <w:t>（</w:t>
            </w:r>
            <w:r w:rsidRPr="00506A66">
              <w:rPr>
                <w:bCs/>
                <w:color w:val="000000"/>
                <w:szCs w:val="20"/>
              </w:rPr>
              <w:t>X1</w:t>
            </w:r>
            <w:r w:rsidRPr="00506A66">
              <w:rPr>
                <w:rFonts w:hint="eastAsia"/>
                <w:bCs/>
                <w:color w:val="000000"/>
                <w:szCs w:val="20"/>
              </w:rPr>
              <w:t>、</w:t>
            </w:r>
            <w:r w:rsidRPr="00506A66">
              <w:rPr>
                <w:bCs/>
                <w:color w:val="000000"/>
                <w:szCs w:val="20"/>
              </w:rPr>
              <w:t>X2</w:t>
            </w:r>
            <w:r w:rsidRPr="00506A66">
              <w:rPr>
                <w:rFonts w:hint="eastAsia"/>
                <w:bCs/>
                <w:color w:val="000000"/>
                <w:szCs w:val="20"/>
              </w:rPr>
              <w:t>、</w:t>
            </w:r>
            <w:r w:rsidRPr="00506A66">
              <w:rPr>
                <w:bCs/>
                <w:color w:val="000000"/>
                <w:szCs w:val="20"/>
              </w:rPr>
              <w:t>X3……</w:t>
            </w:r>
            <w:r w:rsidRPr="00506A66">
              <w:rPr>
                <w:rFonts w:hint="eastAsia"/>
                <w:bCs/>
                <w:color w:val="000000"/>
                <w:szCs w:val="20"/>
              </w:rPr>
              <w:t>）</w:t>
            </w:r>
          </w:p>
        </w:tc>
      </w:tr>
      <w:tr w:rsidR="00D27234" w:rsidRPr="00506A66" w:rsidTr="00506A66">
        <w:tc>
          <w:tcPr>
            <w:tcW w:w="2660" w:type="dxa"/>
          </w:tcPr>
          <w:p w:rsidR="00D27234" w:rsidRPr="00506A66" w:rsidRDefault="00D27234" w:rsidP="00506B3A">
            <w:pPr>
              <w:snapToGrid w:val="0"/>
              <w:spacing w:beforeLines="50" w:afterLines="50" w:line="360" w:lineRule="auto"/>
              <w:rPr>
                <w:bCs/>
                <w:color w:val="000000"/>
                <w:szCs w:val="20"/>
              </w:rPr>
            </w:pPr>
            <w:r w:rsidRPr="00506A66">
              <w:rPr>
                <w:rFonts w:hint="eastAsia"/>
                <w:bCs/>
                <w:color w:val="000000"/>
                <w:szCs w:val="20"/>
              </w:rPr>
              <w:t>评价方式</w:t>
            </w:r>
          </w:p>
        </w:tc>
        <w:tc>
          <w:tcPr>
            <w:tcW w:w="3013" w:type="dxa"/>
          </w:tcPr>
          <w:p w:rsidR="00D27234" w:rsidRPr="00506A66" w:rsidRDefault="00D27234" w:rsidP="00506B3A">
            <w:pPr>
              <w:snapToGrid w:val="0"/>
              <w:spacing w:beforeLines="50" w:afterLines="50" w:line="360" w:lineRule="auto"/>
              <w:jc w:val="center"/>
              <w:rPr>
                <w:bCs/>
                <w:color w:val="000000"/>
                <w:szCs w:val="20"/>
              </w:rPr>
            </w:pPr>
            <w:r w:rsidRPr="00506A66">
              <w:rPr>
                <w:rFonts w:hint="eastAsia"/>
                <w:bCs/>
                <w:color w:val="000000"/>
                <w:szCs w:val="20"/>
              </w:rPr>
              <w:t>期终开卷考</w:t>
            </w:r>
          </w:p>
        </w:tc>
        <w:tc>
          <w:tcPr>
            <w:tcW w:w="3366" w:type="dxa"/>
          </w:tcPr>
          <w:p w:rsidR="00D27234" w:rsidRPr="00506A66" w:rsidRDefault="00D27234" w:rsidP="00D27234">
            <w:pPr>
              <w:snapToGrid w:val="0"/>
              <w:spacing w:beforeLines="50" w:afterLines="50" w:line="360" w:lineRule="auto"/>
              <w:ind w:firstLineChars="100" w:firstLine="31680"/>
              <w:rPr>
                <w:bCs/>
                <w:color w:val="000000"/>
                <w:szCs w:val="20"/>
              </w:rPr>
            </w:pPr>
            <w:r w:rsidRPr="00506A66">
              <w:rPr>
                <w:bCs/>
                <w:color w:val="000000"/>
                <w:szCs w:val="20"/>
              </w:rPr>
              <w:t xml:space="preserve">X1  </w:t>
            </w:r>
            <w:r>
              <w:rPr>
                <w:rFonts w:hint="eastAsia"/>
                <w:bCs/>
                <w:color w:val="000000"/>
                <w:szCs w:val="20"/>
              </w:rPr>
              <w:t>课堂</w:t>
            </w:r>
            <w:r w:rsidRPr="00506A66">
              <w:rPr>
                <w:rFonts w:hint="eastAsia"/>
                <w:bCs/>
                <w:color w:val="000000"/>
                <w:szCs w:val="20"/>
              </w:rPr>
              <w:t>测验</w:t>
            </w:r>
          </w:p>
          <w:p w:rsidR="00D27234" w:rsidRPr="00506A66" w:rsidRDefault="00D27234" w:rsidP="00D27234">
            <w:pPr>
              <w:snapToGrid w:val="0"/>
              <w:spacing w:beforeLines="50" w:afterLines="50" w:line="360" w:lineRule="auto"/>
              <w:ind w:firstLineChars="100" w:firstLine="31680"/>
              <w:rPr>
                <w:bCs/>
                <w:color w:val="000000"/>
                <w:szCs w:val="20"/>
              </w:rPr>
            </w:pPr>
            <w:r w:rsidRPr="00506A66">
              <w:rPr>
                <w:bCs/>
                <w:color w:val="000000"/>
                <w:szCs w:val="20"/>
              </w:rPr>
              <w:t xml:space="preserve">X2  </w:t>
            </w:r>
            <w:r w:rsidRPr="00506A66">
              <w:rPr>
                <w:rFonts w:hint="eastAsia"/>
                <w:bCs/>
                <w:color w:val="000000"/>
                <w:szCs w:val="20"/>
              </w:rPr>
              <w:t>小作品：广播节目制作</w:t>
            </w:r>
          </w:p>
          <w:p w:rsidR="00D27234" w:rsidRPr="00506A66" w:rsidRDefault="00D27234" w:rsidP="00D27234">
            <w:pPr>
              <w:snapToGrid w:val="0"/>
              <w:spacing w:beforeLines="50" w:afterLines="50" w:line="360" w:lineRule="auto"/>
              <w:ind w:firstLineChars="100" w:firstLine="31680"/>
              <w:rPr>
                <w:bCs/>
                <w:color w:val="000000"/>
                <w:szCs w:val="20"/>
              </w:rPr>
            </w:pPr>
            <w:r w:rsidRPr="00506A66">
              <w:rPr>
                <w:bCs/>
                <w:color w:val="000000"/>
                <w:szCs w:val="20"/>
              </w:rPr>
              <w:t xml:space="preserve">X3  </w:t>
            </w:r>
            <w:r w:rsidRPr="00506A66">
              <w:rPr>
                <w:rFonts w:hint="eastAsia"/>
                <w:bCs/>
                <w:color w:val="000000"/>
                <w:szCs w:val="20"/>
              </w:rPr>
              <w:t>小作品：电视节目制作</w:t>
            </w:r>
          </w:p>
        </w:tc>
      </w:tr>
      <w:tr w:rsidR="00D27234" w:rsidRPr="00506A66" w:rsidTr="00506A66">
        <w:tc>
          <w:tcPr>
            <w:tcW w:w="2660" w:type="dxa"/>
          </w:tcPr>
          <w:p w:rsidR="00D27234" w:rsidRPr="00506A66" w:rsidRDefault="00D27234" w:rsidP="00506B3A">
            <w:pPr>
              <w:snapToGrid w:val="0"/>
              <w:spacing w:beforeLines="50" w:afterLines="50" w:line="360" w:lineRule="auto"/>
              <w:rPr>
                <w:bCs/>
                <w:color w:val="000000"/>
                <w:szCs w:val="20"/>
              </w:rPr>
            </w:pPr>
            <w:r w:rsidRPr="00506A66">
              <w:rPr>
                <w:bCs/>
                <w:color w:val="000000"/>
                <w:szCs w:val="20"/>
              </w:rPr>
              <w:t>1</w:t>
            </w:r>
            <w:r w:rsidRPr="00506A66">
              <w:rPr>
                <w:rFonts w:hint="eastAsia"/>
                <w:bCs/>
                <w:color w:val="000000"/>
                <w:szCs w:val="20"/>
              </w:rPr>
              <w:t>与</w:t>
            </w:r>
            <w:r w:rsidRPr="00506A66">
              <w:rPr>
                <w:bCs/>
                <w:color w:val="000000"/>
                <w:szCs w:val="20"/>
              </w:rPr>
              <w:t>X</w:t>
            </w:r>
            <w:r w:rsidRPr="00506A66">
              <w:rPr>
                <w:rFonts w:hint="eastAsia"/>
                <w:bCs/>
                <w:color w:val="000000"/>
                <w:szCs w:val="20"/>
              </w:rPr>
              <w:t>两项所占比例</w:t>
            </w:r>
            <w:r w:rsidRPr="00506A66">
              <w:rPr>
                <w:bCs/>
                <w:color w:val="000000"/>
                <w:szCs w:val="20"/>
              </w:rPr>
              <w:t>%</w:t>
            </w:r>
          </w:p>
        </w:tc>
        <w:tc>
          <w:tcPr>
            <w:tcW w:w="3013" w:type="dxa"/>
          </w:tcPr>
          <w:p w:rsidR="00D27234" w:rsidRPr="00506A66" w:rsidRDefault="00D27234" w:rsidP="00506B3A">
            <w:pPr>
              <w:snapToGrid w:val="0"/>
              <w:spacing w:beforeLines="50" w:afterLines="50" w:line="360" w:lineRule="auto"/>
              <w:jc w:val="center"/>
              <w:rPr>
                <w:bCs/>
                <w:color w:val="000000"/>
                <w:szCs w:val="20"/>
              </w:rPr>
            </w:pPr>
            <w:r w:rsidRPr="00506A66">
              <w:rPr>
                <w:bCs/>
                <w:color w:val="000000"/>
                <w:szCs w:val="20"/>
              </w:rPr>
              <w:t>30%</w:t>
            </w:r>
          </w:p>
        </w:tc>
        <w:tc>
          <w:tcPr>
            <w:tcW w:w="3366" w:type="dxa"/>
          </w:tcPr>
          <w:p w:rsidR="00D27234" w:rsidRPr="00506A66" w:rsidRDefault="00D27234" w:rsidP="00506B3A">
            <w:pPr>
              <w:snapToGrid w:val="0"/>
              <w:spacing w:beforeLines="50" w:afterLines="50" w:line="360" w:lineRule="auto"/>
              <w:jc w:val="center"/>
              <w:rPr>
                <w:bCs/>
                <w:color w:val="000000"/>
                <w:szCs w:val="20"/>
              </w:rPr>
            </w:pPr>
            <w:r w:rsidRPr="00506A66">
              <w:rPr>
                <w:bCs/>
                <w:color w:val="000000"/>
                <w:szCs w:val="20"/>
              </w:rPr>
              <w:t>70%</w:t>
            </w:r>
          </w:p>
        </w:tc>
      </w:tr>
    </w:tbl>
    <w:p w:rsidR="00D27234" w:rsidRPr="00506A66" w:rsidRDefault="00D27234" w:rsidP="00506A66">
      <w:pPr>
        <w:snapToGrid w:val="0"/>
        <w:spacing w:before="120" w:line="360" w:lineRule="auto"/>
        <w:rPr>
          <w:sz w:val="20"/>
          <w:szCs w:val="20"/>
        </w:rPr>
      </w:pPr>
    </w:p>
    <w:p w:rsidR="00D27234" w:rsidRPr="00506A66" w:rsidRDefault="00D27234" w:rsidP="00506A66">
      <w:pPr>
        <w:snapToGrid w:val="0"/>
        <w:spacing w:line="360" w:lineRule="auto"/>
        <w:rPr>
          <w:color w:val="000000"/>
          <w:sz w:val="20"/>
          <w:szCs w:val="20"/>
        </w:rPr>
      </w:pPr>
    </w:p>
    <w:p w:rsidR="00D27234" w:rsidRPr="00506A66" w:rsidRDefault="00D27234" w:rsidP="00506A66">
      <w:pPr>
        <w:snapToGrid w:val="0"/>
        <w:spacing w:line="360" w:lineRule="auto"/>
        <w:rPr>
          <w:color w:val="000000"/>
          <w:sz w:val="20"/>
          <w:szCs w:val="20"/>
        </w:rPr>
      </w:pPr>
    </w:p>
    <w:p w:rsidR="00D27234" w:rsidRPr="00506A66" w:rsidRDefault="00D27234" w:rsidP="00F05E19">
      <w:pPr>
        <w:snapToGrid w:val="0"/>
        <w:spacing w:line="360" w:lineRule="auto"/>
        <w:ind w:firstLineChars="300" w:firstLine="31680"/>
      </w:pPr>
      <w:r w:rsidRPr="00506A66">
        <w:rPr>
          <w:rFonts w:hint="eastAsia"/>
        </w:rPr>
        <w:t>撰写：</w:t>
      </w:r>
      <w:r w:rsidRPr="00506A66">
        <w:t xml:space="preserve">                                  </w:t>
      </w:r>
      <w:r w:rsidRPr="00506A66">
        <w:rPr>
          <w:rFonts w:hint="eastAsia"/>
        </w:rPr>
        <w:t>系主任审核：</w:t>
      </w:r>
    </w:p>
    <w:sectPr w:rsidR="00D27234" w:rsidRPr="00506A66" w:rsidSect="00BF12AB">
      <w:headerReference w:type="even" r:id="rId6"/>
      <w:headerReference w:type="default" r:id="rId7"/>
      <w:footerReference w:type="even" r:id="rId8"/>
      <w:footerReference w:type="default" r:id="rId9"/>
      <w:headerReference w:type="first" r:id="rId10"/>
      <w:footerReference w:type="first" r:id="rId11"/>
      <w:pgSz w:w="11906" w:h="16838"/>
      <w:pgMar w:top="1361" w:right="1361" w:bottom="1191" w:left="1474"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34" w:rsidRDefault="00D27234" w:rsidP="00CD0D92">
      <w:r>
        <w:separator/>
      </w:r>
    </w:p>
  </w:endnote>
  <w:endnote w:type="continuationSeparator" w:id="1">
    <w:p w:rsidR="00D27234" w:rsidRDefault="00D27234" w:rsidP="00CD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4" w:rsidRDefault="00D272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4" w:rsidRDefault="00D27234" w:rsidP="00BF12AB">
    <w:pPr>
      <w:spacing w:line="288" w:lineRule="auto"/>
    </w:pPr>
  </w:p>
  <w:p w:rsidR="00D27234" w:rsidRPr="00BF12AB" w:rsidRDefault="00D27234"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4" w:rsidRDefault="00D27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34" w:rsidRDefault="00D27234" w:rsidP="00CD0D92">
      <w:r>
        <w:separator/>
      </w:r>
    </w:p>
  </w:footnote>
  <w:footnote w:type="continuationSeparator" w:id="1">
    <w:p w:rsidR="00D27234" w:rsidRDefault="00D27234" w:rsidP="00CD0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4" w:rsidRDefault="00D27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4" w:rsidRDefault="00D272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34" w:rsidRDefault="00D272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EF5"/>
    <w:rsid w:val="0000262E"/>
    <w:rsid w:val="00017B45"/>
    <w:rsid w:val="00044D3C"/>
    <w:rsid w:val="00055EBA"/>
    <w:rsid w:val="000673CF"/>
    <w:rsid w:val="000903C5"/>
    <w:rsid w:val="00090FAE"/>
    <w:rsid w:val="000C6AB2"/>
    <w:rsid w:val="000E6F5B"/>
    <w:rsid w:val="000F527F"/>
    <w:rsid w:val="00124584"/>
    <w:rsid w:val="00125C1E"/>
    <w:rsid w:val="001307A8"/>
    <w:rsid w:val="00134662"/>
    <w:rsid w:val="00141020"/>
    <w:rsid w:val="0016501B"/>
    <w:rsid w:val="001A5427"/>
    <w:rsid w:val="001E1C7F"/>
    <w:rsid w:val="00202979"/>
    <w:rsid w:val="00202F4A"/>
    <w:rsid w:val="00205691"/>
    <w:rsid w:val="00256EDB"/>
    <w:rsid w:val="002634A1"/>
    <w:rsid w:val="002B7FE5"/>
    <w:rsid w:val="002C436C"/>
    <w:rsid w:val="002D4BB6"/>
    <w:rsid w:val="00315E89"/>
    <w:rsid w:val="00316C34"/>
    <w:rsid w:val="003355D1"/>
    <w:rsid w:val="00346C56"/>
    <w:rsid w:val="00346FFD"/>
    <w:rsid w:val="00364C0D"/>
    <w:rsid w:val="00365541"/>
    <w:rsid w:val="00372463"/>
    <w:rsid w:val="003764B0"/>
    <w:rsid w:val="00387183"/>
    <w:rsid w:val="003A6C5C"/>
    <w:rsid w:val="003B3D68"/>
    <w:rsid w:val="003D779A"/>
    <w:rsid w:val="003F1CC6"/>
    <w:rsid w:val="00411BBC"/>
    <w:rsid w:val="004402B5"/>
    <w:rsid w:val="0044644B"/>
    <w:rsid w:val="00450AD1"/>
    <w:rsid w:val="00457FD8"/>
    <w:rsid w:val="004622B3"/>
    <w:rsid w:val="00471FC4"/>
    <w:rsid w:val="0047424F"/>
    <w:rsid w:val="00495DEF"/>
    <w:rsid w:val="004D27F9"/>
    <w:rsid w:val="00506A66"/>
    <w:rsid w:val="00506B3A"/>
    <w:rsid w:val="0051211E"/>
    <w:rsid w:val="005C375A"/>
    <w:rsid w:val="005D539E"/>
    <w:rsid w:val="005D7251"/>
    <w:rsid w:val="00616A2F"/>
    <w:rsid w:val="0063700B"/>
    <w:rsid w:val="0063732C"/>
    <w:rsid w:val="00655EE7"/>
    <w:rsid w:val="0067063F"/>
    <w:rsid w:val="006A1A83"/>
    <w:rsid w:val="006B02B5"/>
    <w:rsid w:val="006E4C87"/>
    <w:rsid w:val="006E5CAD"/>
    <w:rsid w:val="006F1EF5"/>
    <w:rsid w:val="006F37D3"/>
    <w:rsid w:val="006F4DF7"/>
    <w:rsid w:val="00707550"/>
    <w:rsid w:val="00721CBA"/>
    <w:rsid w:val="00744C4E"/>
    <w:rsid w:val="00775CCF"/>
    <w:rsid w:val="00781C64"/>
    <w:rsid w:val="007B5054"/>
    <w:rsid w:val="007C48AE"/>
    <w:rsid w:val="007D600D"/>
    <w:rsid w:val="007F16D0"/>
    <w:rsid w:val="008233B2"/>
    <w:rsid w:val="0083755D"/>
    <w:rsid w:val="00907FDB"/>
    <w:rsid w:val="00933102"/>
    <w:rsid w:val="00950881"/>
    <w:rsid w:val="009635CC"/>
    <w:rsid w:val="00975AFA"/>
    <w:rsid w:val="00987C5B"/>
    <w:rsid w:val="009A59CF"/>
    <w:rsid w:val="009C7503"/>
    <w:rsid w:val="009D37A1"/>
    <w:rsid w:val="00A22483"/>
    <w:rsid w:val="00A45B5F"/>
    <w:rsid w:val="00A72029"/>
    <w:rsid w:val="00A90778"/>
    <w:rsid w:val="00A96409"/>
    <w:rsid w:val="00AB47DF"/>
    <w:rsid w:val="00AB4903"/>
    <w:rsid w:val="00AE5FC8"/>
    <w:rsid w:val="00AF20EC"/>
    <w:rsid w:val="00B3314E"/>
    <w:rsid w:val="00B400BA"/>
    <w:rsid w:val="00B64DC8"/>
    <w:rsid w:val="00B770C0"/>
    <w:rsid w:val="00B9301A"/>
    <w:rsid w:val="00B962AE"/>
    <w:rsid w:val="00BF12AB"/>
    <w:rsid w:val="00BF514D"/>
    <w:rsid w:val="00C016A0"/>
    <w:rsid w:val="00C029A5"/>
    <w:rsid w:val="00C11CF6"/>
    <w:rsid w:val="00C44D17"/>
    <w:rsid w:val="00C76312"/>
    <w:rsid w:val="00CC0883"/>
    <w:rsid w:val="00CD0D92"/>
    <w:rsid w:val="00CE78C5"/>
    <w:rsid w:val="00D27234"/>
    <w:rsid w:val="00D374E9"/>
    <w:rsid w:val="00D45D5A"/>
    <w:rsid w:val="00D91234"/>
    <w:rsid w:val="00D942DA"/>
    <w:rsid w:val="00DC1549"/>
    <w:rsid w:val="00E32596"/>
    <w:rsid w:val="00E4185F"/>
    <w:rsid w:val="00E46E66"/>
    <w:rsid w:val="00E95C99"/>
    <w:rsid w:val="00EA323E"/>
    <w:rsid w:val="00EA3F38"/>
    <w:rsid w:val="00F00C83"/>
    <w:rsid w:val="00F05E19"/>
    <w:rsid w:val="00F314E7"/>
    <w:rsid w:val="00F5542D"/>
    <w:rsid w:val="00F72CBD"/>
    <w:rsid w:val="00FB7EED"/>
    <w:rsid w:val="00FD3D8C"/>
    <w:rsid w:val="0E3C686C"/>
    <w:rsid w:val="5BF230AF"/>
    <w:rsid w:val="60E9228D"/>
    <w:rsid w:val="64A358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34A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34A1"/>
    <w:rPr>
      <w:sz w:val="18"/>
      <w:szCs w:val="18"/>
    </w:rPr>
  </w:style>
  <w:style w:type="character" w:customStyle="1" w:styleId="BalloonTextChar">
    <w:name w:val="Balloon Text Char"/>
    <w:basedOn w:val="DefaultParagraphFont"/>
    <w:link w:val="BalloonText"/>
    <w:uiPriority w:val="99"/>
    <w:semiHidden/>
    <w:locked/>
    <w:rsid w:val="000E6F5B"/>
    <w:rPr>
      <w:rFonts w:cs="Times New Roman"/>
      <w:sz w:val="2"/>
    </w:rPr>
  </w:style>
  <w:style w:type="paragraph" w:styleId="Footer">
    <w:name w:val="footer"/>
    <w:basedOn w:val="Normal"/>
    <w:link w:val="FooterChar"/>
    <w:uiPriority w:val="99"/>
    <w:rsid w:val="002634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634A1"/>
    <w:rPr>
      <w:rFonts w:cs="Times New Roman"/>
      <w:kern w:val="2"/>
      <w:sz w:val="18"/>
    </w:rPr>
  </w:style>
  <w:style w:type="paragraph" w:styleId="Header">
    <w:name w:val="header"/>
    <w:basedOn w:val="Normal"/>
    <w:link w:val="HeaderChar"/>
    <w:uiPriority w:val="99"/>
    <w:rsid w:val="002634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634A1"/>
    <w:rPr>
      <w:rFonts w:cs="Times New Roman"/>
      <w:kern w:val="2"/>
      <w:sz w:val="18"/>
    </w:rPr>
  </w:style>
  <w:style w:type="character" w:styleId="PageNumber">
    <w:name w:val="page number"/>
    <w:basedOn w:val="DefaultParagraphFont"/>
    <w:uiPriority w:val="99"/>
    <w:rsid w:val="002634A1"/>
    <w:rPr>
      <w:rFonts w:cs="Times New Roman"/>
    </w:rPr>
  </w:style>
  <w:style w:type="table" w:styleId="TableGrid">
    <w:name w:val="Table Grid"/>
    <w:basedOn w:val="TableNormal"/>
    <w:uiPriority w:val="99"/>
    <w:rsid w:val="002634A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2634A1"/>
    <w:rPr>
      <w:rFonts w:cs="Times New Roman"/>
    </w:rPr>
  </w:style>
</w:styles>
</file>

<file path=word/webSettings.xml><?xml version="1.0" encoding="utf-8"?>
<w:webSettings xmlns:r="http://schemas.openxmlformats.org/officeDocument/2006/relationships" xmlns:w="http://schemas.openxmlformats.org/wordprocessingml/2006/main">
  <w:divs>
    <w:div w:id="499927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Pages>
  <Words>260</Words>
  <Characters>1488</Characters>
  <Application>Microsoft Office Outlook</Application>
  <DocSecurity>0</DocSecurity>
  <Lines>0</Lines>
  <Paragraphs>0</Paragraphs>
  <ScaleCrop>false</ScaleCrop>
  <Company>thtfpc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subject/>
  <dc:creator>thtfpc user</dc:creator>
  <cp:keywords/>
  <dc:description/>
  <cp:lastModifiedBy>微软用户</cp:lastModifiedBy>
  <cp:revision>8</cp:revision>
  <cp:lastPrinted>2015-03-18T05:19:00Z</cp:lastPrinted>
  <dcterms:created xsi:type="dcterms:W3CDTF">2006-06-23T13:22:00Z</dcterms:created>
  <dcterms:modified xsi:type="dcterms:W3CDTF">2006-06-23T14:35:00Z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