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Theme="majorBidi" w:hAnsiTheme="majorBidi" w:cstheme="majorBidi"/>
          <w:b/>
          <w:color w:val="auto"/>
          <w:sz w:val="28"/>
          <w:szCs w:val="30"/>
        </w:rPr>
      </w:pPr>
      <w:r>
        <w:rPr>
          <w:rFonts w:asciiTheme="majorBidi" w:hAnsiTheme="majorBidi" w:cstheme="majorBidi"/>
          <w:b/>
          <w:color w:val="auto"/>
          <w:sz w:val="28"/>
          <w:szCs w:val="30"/>
        </w:rPr>
        <w:t>【</w:t>
      </w:r>
      <w:r>
        <w:rPr>
          <w:rFonts w:hint="eastAsia" w:asciiTheme="majorBidi" w:hAnsiTheme="majorBidi" w:cstheme="majorBidi"/>
          <w:b/>
          <w:color w:val="auto"/>
          <w:sz w:val="28"/>
          <w:szCs w:val="30"/>
        </w:rPr>
        <w:t>视频采集与制作</w:t>
      </w:r>
      <w:r>
        <w:rPr>
          <w:rFonts w:asciiTheme="majorBidi" w:hAnsiTheme="majorBidi" w:cstheme="majorBidi"/>
          <w:b/>
          <w:color w:val="auto"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Theme="majorBidi" w:hAnsiTheme="majorBidi" w:cstheme="majorBidi"/>
          <w:color w:val="auto"/>
          <w:kern w:val="0"/>
          <w:sz w:val="20"/>
          <w:szCs w:val="20"/>
        </w:rPr>
      </w:pPr>
      <w:r>
        <w:rPr>
          <w:rFonts w:asciiTheme="majorBidi" w:hAnsiTheme="majorBidi" w:cstheme="majorBidi"/>
          <w:b/>
          <w:color w:val="auto"/>
          <w:sz w:val="28"/>
          <w:szCs w:val="30"/>
        </w:rPr>
        <w:t>【</w:t>
      </w:r>
      <w:r>
        <w:rPr>
          <w:rFonts w:hint="eastAsia" w:asciiTheme="majorBidi" w:hAnsiTheme="majorBidi" w:cstheme="majorBidi"/>
          <w:b/>
          <w:color w:val="auto"/>
          <w:sz w:val="28"/>
          <w:szCs w:val="30"/>
        </w:rPr>
        <w:t>Video Making</w:t>
      </w:r>
      <w:r>
        <w:rPr>
          <w:rFonts w:asciiTheme="majorBidi" w:hAnsiTheme="majorBidi" w:cstheme="majorBidi"/>
          <w:b/>
          <w:color w:val="auto"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rFonts w:eastAsia="黑体" w:asciiTheme="majorBidi" w:hAnsiTheme="majorBidi" w:cstheme="majorBidi"/>
          <w:color w:val="auto"/>
          <w:sz w:val="24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asciiTheme="majorBidi" w:hAnsiTheme="majorBidi" w:cstheme="majorBidi"/>
          <w:b/>
          <w:color w:val="auto"/>
          <w:sz w:val="30"/>
          <w:szCs w:val="30"/>
        </w:rPr>
      </w:pPr>
      <w:r>
        <w:rPr>
          <w:rFonts w:eastAsia="黑体" w:asciiTheme="majorBidi" w:hAnsiTheme="majorBidi" w:cstheme="majorBidi"/>
          <w:color w:val="auto"/>
          <w:sz w:val="24"/>
        </w:rPr>
        <w:t>一、基本信息</w:t>
      </w:r>
    </w:p>
    <w:p>
      <w:pPr>
        <w:snapToGrid w:val="0"/>
        <w:spacing w:line="288" w:lineRule="auto"/>
        <w:ind w:firstLine="394" w:firstLineChars="196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>课程代码：</w:t>
      </w:r>
      <w:r>
        <w:rPr>
          <w:rFonts w:asciiTheme="majorBidi" w:hAnsiTheme="majorBidi" w:cstheme="majorBidi"/>
          <w:color w:val="auto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auto"/>
          <w:sz w:val="20"/>
          <w:szCs w:val="20"/>
        </w:rPr>
        <w:t>2030194</w:t>
      </w:r>
      <w:r>
        <w:rPr>
          <w:rFonts w:asciiTheme="majorBidi" w:hAnsiTheme="majorBidi" w:cstheme="majorBidi"/>
          <w:color w:val="auto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Theme="majorBidi" w:hAnsiTheme="majorBidi" w:cstheme="majorBidi"/>
          <w:color w:val="auto"/>
          <w:szCs w:val="21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>课程学分：</w:t>
      </w:r>
      <w:r>
        <w:rPr>
          <w:rFonts w:asciiTheme="majorBidi" w:hAnsiTheme="majorBidi" w:cstheme="majorBidi"/>
          <w:color w:val="auto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auto"/>
          <w:sz w:val="20"/>
          <w:szCs w:val="20"/>
        </w:rPr>
        <w:t>4</w:t>
      </w:r>
      <w:r>
        <w:rPr>
          <w:rFonts w:asciiTheme="majorBidi" w:hAnsiTheme="majorBidi" w:cstheme="majorBidi"/>
          <w:color w:val="auto"/>
          <w:sz w:val="20"/>
          <w:szCs w:val="20"/>
        </w:rPr>
        <w:t>.0】</w:t>
      </w:r>
    </w:p>
    <w:p>
      <w:pPr>
        <w:snapToGrid w:val="0"/>
        <w:spacing w:line="288" w:lineRule="auto"/>
        <w:ind w:firstLine="394" w:firstLineChars="196"/>
        <w:rPr>
          <w:rFonts w:asciiTheme="majorBidi" w:hAnsiTheme="majorBidi" w:cstheme="majorBidi"/>
          <w:color w:val="auto"/>
          <w:szCs w:val="21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>面向专业：</w:t>
      </w:r>
      <w:r>
        <w:rPr>
          <w:rFonts w:asciiTheme="majorBidi" w:hAnsiTheme="majorBidi" w:cstheme="majorBidi"/>
          <w:color w:val="auto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auto"/>
          <w:sz w:val="20"/>
          <w:szCs w:val="20"/>
        </w:rPr>
        <w:t>广告学</w:t>
      </w:r>
      <w:r>
        <w:rPr>
          <w:rFonts w:asciiTheme="majorBidi" w:hAnsiTheme="majorBidi" w:cstheme="majorBidi"/>
          <w:color w:val="auto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>课程性质：</w:t>
      </w:r>
      <w:r>
        <w:rPr>
          <w:rFonts w:asciiTheme="majorBidi" w:hAnsiTheme="majorBidi" w:cstheme="majorBidi"/>
          <w:color w:val="auto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auto"/>
          <w:sz w:val="20"/>
          <w:szCs w:val="20"/>
        </w:rPr>
        <w:t>专业基础课</w:t>
      </w:r>
      <w:r>
        <w:rPr>
          <w:rFonts w:asciiTheme="majorBidi" w:hAnsiTheme="majorBidi" w:cstheme="majorBidi"/>
          <w:color w:val="auto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Theme="majorBidi" w:hAnsiTheme="majorBidi" w:cstheme="majorBidi"/>
          <w:b/>
          <w:bCs/>
          <w:color w:val="auto"/>
          <w:szCs w:val="21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>开课院系：新闻转播学院</w:t>
      </w:r>
    </w:p>
    <w:p>
      <w:pPr>
        <w:snapToGrid w:val="0"/>
        <w:spacing w:line="288" w:lineRule="auto"/>
        <w:ind w:firstLine="394" w:firstLineChars="196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auto"/>
          <w:szCs w:val="21"/>
        </w:rPr>
      </w:pPr>
      <w:r>
        <w:rPr>
          <w:color w:val="auto"/>
          <w:sz w:val="20"/>
          <w:szCs w:val="20"/>
        </w:rPr>
        <w:t>教材【</w:t>
      </w:r>
      <w:r>
        <w:rPr>
          <w:rFonts w:hint="eastAsia"/>
          <w:color w:val="auto"/>
          <w:sz w:val="20"/>
          <w:szCs w:val="20"/>
        </w:rPr>
        <w:t>自编讲义</w:t>
      </w:r>
      <w:r>
        <w:rPr>
          <w:color w:val="auto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参考</w:t>
      </w:r>
      <w:r>
        <w:rPr>
          <w:rFonts w:hint="eastAsia"/>
          <w:color w:val="auto"/>
          <w:sz w:val="20"/>
          <w:szCs w:val="20"/>
        </w:rPr>
        <w:t>书目</w:t>
      </w:r>
    </w:p>
    <w:p>
      <w:pPr>
        <w:snapToGrid w:val="0"/>
        <w:spacing w:line="288" w:lineRule="auto"/>
        <w:ind w:left="718" w:leftChars="342" w:firstLine="100" w:firstLineChars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【</w:t>
      </w:r>
      <w:r>
        <w:rPr>
          <w:rFonts w:hint="eastAsia"/>
          <w:color w:val="auto"/>
          <w:sz w:val="20"/>
          <w:szCs w:val="20"/>
        </w:rPr>
        <w:t>《电影导演方法》普罗菲利斯著 人民邮电出版社</w:t>
      </w:r>
      <w:r>
        <w:rPr>
          <w:color w:val="auto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【</w:t>
      </w:r>
      <w:r>
        <w:rPr>
          <w:rFonts w:hint="eastAsia"/>
          <w:color w:val="auto"/>
          <w:sz w:val="20"/>
          <w:szCs w:val="20"/>
        </w:rPr>
        <w:t>《场面调度》史蒂文卡茨著 世界图书出版公司</w:t>
      </w:r>
      <w:r>
        <w:rPr>
          <w:color w:val="auto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【</w:t>
      </w:r>
      <w:r>
        <w:rPr>
          <w:rFonts w:hint="eastAsia"/>
          <w:color w:val="auto"/>
          <w:sz w:val="20"/>
          <w:szCs w:val="20"/>
        </w:rPr>
        <w:t>《纪录片创作六讲》王竞著 世界图书出版公司</w:t>
      </w:r>
      <w:r>
        <w:rPr>
          <w:color w:val="auto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5" w:firstLineChars="50"/>
        <w:rPr>
          <w:rFonts w:asciiTheme="majorBidi" w:hAnsiTheme="majorBidi" w:cstheme="majorBidi"/>
          <w:color w:val="auto"/>
          <w:szCs w:val="21"/>
        </w:rPr>
      </w:pPr>
    </w:p>
    <w:p>
      <w:pPr>
        <w:snapToGrid w:val="0"/>
        <w:spacing w:line="288" w:lineRule="auto"/>
        <w:ind w:firstLine="301" w:firstLineChars="15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>课程网站网址：</w:t>
      </w:r>
      <w:r>
        <w:rPr>
          <w:rFonts w:asciiTheme="majorBidi" w:hAnsiTheme="majorBidi" w:cstheme="majorBidi"/>
          <w:color w:val="auto"/>
          <w:sz w:val="20"/>
          <w:szCs w:val="20"/>
        </w:rPr>
        <w:t>https://elearning.gench.edu.cn:8443/webapps/bb-shjqsso-BBLEARN/index.jsp</w:t>
      </w:r>
    </w:p>
    <w:p>
      <w:pPr>
        <w:adjustRightInd w:val="0"/>
        <w:snapToGrid w:val="0"/>
        <w:spacing w:line="288" w:lineRule="auto"/>
        <w:ind w:firstLine="301" w:firstLineChars="150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auto"/>
          <w:sz w:val="20"/>
          <w:szCs w:val="20"/>
        </w:rPr>
        <w:t>先修课程：无</w:t>
      </w:r>
    </w:p>
    <w:p>
      <w:pPr>
        <w:adjustRightInd w:val="0"/>
        <w:snapToGrid w:val="0"/>
        <w:spacing w:line="288" w:lineRule="auto"/>
        <w:ind w:firstLine="394" w:firstLineChars="196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</w:p>
    <w:p>
      <w:pPr>
        <w:adjustRightInd w:val="0"/>
        <w:snapToGrid w:val="0"/>
        <w:spacing w:line="288" w:lineRule="auto"/>
        <w:ind w:firstLine="392" w:firstLineChars="196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asciiTheme="majorBidi" w:hAnsiTheme="majorBidi" w:cstheme="majorBidi"/>
          <w:b/>
          <w:color w:val="auto"/>
          <w:sz w:val="24"/>
          <w:szCs w:val="20"/>
        </w:rPr>
      </w:pPr>
      <w:r>
        <w:rPr>
          <w:rFonts w:eastAsia="黑体" w:asciiTheme="majorBidi" w:hAnsiTheme="majorBidi" w:cstheme="majorBidi"/>
          <w:color w:val="auto"/>
          <w:sz w:val="24"/>
        </w:rPr>
        <w:t>二、课程简介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 xml:space="preserve"> </w:t>
      </w:r>
      <w:r>
        <w:rPr>
          <w:rFonts w:hint="eastAsia"/>
          <w:color w:val="auto"/>
          <w:sz w:val="20"/>
          <w:szCs w:val="20"/>
        </w:rPr>
        <w:t>视频采集与制作是影视广告学习过程中最直观，也是最基础的一门课程。课程内容是学生学习如何利用相关设备和器材进行视频的拍摄、编辑，从而为之后的影视广告相关课程打下基础。这需要学生掌握视频拍摄技术，构筑其视听语言相关概念体系，掌握画面构成、镜头时空、声音和剪辑等方面的能力。本课程在广告学专业课程中处于重要的地位，是一门专业基础课程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本课程的目的是培养能利用相关器材和设备，熟练的地进行视频采集的相关工作，同时能做出便于后期制作的视频影像的人才。本课程分为四个单元，每个单元各有针对性，包括视听语言的基本要素，视听语言的叙事特征，视频剪辑与后期包装技术，以及对各个环节知识点的综合运用。</w:t>
      </w:r>
    </w:p>
    <w:p>
      <w:pPr>
        <w:snapToGrid w:val="0"/>
        <w:spacing w:line="288" w:lineRule="auto"/>
        <w:rPr>
          <w:rFonts w:hint="eastAsia" w:asciiTheme="majorBidi" w:hAnsiTheme="majorBidi" w:cstheme="majorBidi"/>
          <w:color w:val="auto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 w:asciiTheme="majorBidi" w:hAnsiTheme="majorBidi" w:cstheme="majorBidi"/>
          <w:color w:val="auto"/>
          <w:sz w:val="24"/>
        </w:rPr>
      </w:pPr>
      <w:r>
        <w:rPr>
          <w:rFonts w:eastAsia="黑体" w:asciiTheme="majorBidi" w:hAnsiTheme="majorBidi" w:cstheme="majorBidi"/>
          <w:color w:val="auto"/>
          <w:sz w:val="24"/>
        </w:rPr>
        <w:t>三、选课建议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auto"/>
          <w:szCs w:val="21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本课程适合</w:t>
      </w:r>
      <w:r>
        <w:rPr>
          <w:rFonts w:hint="eastAsia" w:asciiTheme="majorBidi" w:hAnsiTheme="majorBidi" w:cstheme="majorBidi"/>
          <w:color w:val="auto"/>
          <w:sz w:val="20"/>
          <w:szCs w:val="20"/>
        </w:rPr>
        <w:t>广告学</w:t>
      </w:r>
      <w:r>
        <w:rPr>
          <w:rFonts w:asciiTheme="majorBidi" w:hAnsiTheme="majorBidi" w:cstheme="majorBidi"/>
          <w:color w:val="auto"/>
          <w:sz w:val="20"/>
          <w:szCs w:val="20"/>
        </w:rPr>
        <w:t>专业一年级学生学习，修读本课程的学生应配备数码相机和手提电脑。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 w:asciiTheme="majorBidi" w:hAnsiTheme="majorBidi" w:cstheme="majorBidi"/>
          <w:color w:val="auto"/>
          <w:sz w:val="24"/>
        </w:rPr>
      </w:pPr>
      <w:r>
        <w:rPr>
          <w:rFonts w:eastAsia="黑体" w:asciiTheme="majorBidi" w:hAnsiTheme="majorBidi" w:cstheme="majorBidi"/>
          <w:color w:val="auto"/>
          <w:sz w:val="24"/>
        </w:rPr>
        <w:t>四、课程与专业毕业要求的关联性,</w:t>
      </w:r>
    </w:p>
    <w:tbl>
      <w:tblPr>
        <w:tblStyle w:val="6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6413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</w:rPr>
              <w:t>学校层面毕业生胜任力</w:t>
            </w:r>
          </w:p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</w:rPr>
              <w:t>（8项能力）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</w:rPr>
              <w:t>专业毕业要求及指标点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LO1：表达沟通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LO11：倾听广告客户的需求和诉求点。能够熟练阐述广告方案的意图、亮点,及时调整方案的陈述。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LO111倾听广告客户的需求和诉求点。</w:t>
            </w:r>
          </w:p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LO112能够熟练的阐述广告方案的意图，亮点,及时调整方案的陈述。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LO2：自主学习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LO21：学习和借鉴广告大师和成功案例为创意策划提供素材。对新型广告创作应用技术进行延展学习和应用。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LO211学习和借鉴广告大师和成功案例为创意策划提供素材。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LO212对新型广告创作应用技术进行延展学习和应用。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LO3：专业能力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LO31：广告创意能力：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LO311能够进行广告创意联想。</w:t>
            </w:r>
          </w:p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LO312具备广告文案创意、口号创意和图形创意的能力。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LO32：广告策划能力：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LO321具有进行广告发布、推广活动策划能力。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LO322熟悉活动的组织流程，具有活动的相关执行技术和能力。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LO33：广告设计能力：</w:t>
            </w:r>
          </w:p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LO331能进行广告文案、口号的写作。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LO332能进行各类维度的广告作品设计。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LO333能根据客户的反馈对广告文案和设计作品进行有效的修改。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LO34：广告执行能力：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LO341能够将广告设计方案转化为广告执行方案。</w:t>
            </w:r>
          </w:p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LO342熟悉各类广告制作工艺和材料。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LO343具备广告现场执行的监理能力，沟通能力，协调能力。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LO35：广告管理能力：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LO351具备广告客户、业务开发和维护能力。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LO352具有广告消费行为、营销、广告客户心理等方面的基础知识。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LO353具备良好的品牌开发、传播的能力。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LO4：尽责抗压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LO41：能够明确在广告行业中的职业角色与任务，并具有主动负责的完成任务的能力和态度。可以承受持续高强度的创意设计任务，有服务广告主的耐心和意识。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L0411遵纪守法：遵守校纪校规，具备法律意识。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L0412 诚实守信：为人诚实，信守承诺，尽职尽责。（诚实守信）</w:t>
            </w:r>
          </w:p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LO413爱岗敬业：了解与专业相关的法律法规，在学习和社会实践中遵守职业规范，具备职业道德操守。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LO414身心健康，能承受学习和生活中的压力。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LO5：协同创新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LO51：有团队协作的意识和能力。在整个产业链中提供策划创意，开发客户业务，创造新的执行手段。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L0511在集体活动中能主动担任自己的角色，与其他成员密切合作，共同完成任务。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L0512 有质疑精神，能有逻辑的分析与批判。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L0513 能用创新的方法或者多种方法解决复杂问题或真实问题。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L0514了解行业前沿知识技术。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LO6：信息应用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LO61：熟练运用各类信息搜索软件和工具进行广告客户背景和需求分析。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LO611熟练运用各类信息搜索软件和检索工具进行广告客户背景资料搜集</w:t>
            </w:r>
          </w:p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LO612熟练运用数据分析软件进行广告客户需求分析。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LO7：服务关爱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LO71：具有客户服务态度和乙方意识，具备主动服务广告主的素质。愿意服务他人、服务企业、服务社会；为人热忱，富于爱心，懂得感恩。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LO711爱党爱国：了解祖国的优秀传统文化和革命历史，构建爱党爱国的理想信念。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LO712助人为乐：富于爱心，懂得感恩，具备助人为乐的品质。</w:t>
            </w:r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LO713奉献社会：具有服务企业、服务社会的意愿和行为能力。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LO714爱护环境：具有爱护环境的意识和与自然和谐相处的环保理念。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LO8：国际视野</w:t>
            </w: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LO81：具有良好的广告专业英语听说读写能力。能从4A公司和国外广告公司的案例中汲取经验。能引进世界先进水平的广告创意、执行和表现手段。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LO811具有良好的广告专业英语听说读写能力。</w:t>
            </w:r>
          </w:p>
          <w:p>
            <w:pPr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LO812能从4A公司和国外广告公司的案例中汲取经验。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LO813能引进世界先进水平的广告创意、执行和表现手段。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Theme="majorBidi" w:hAnsiTheme="majorBidi" w:cstheme="majorBidi"/>
          <w:color w:val="auto"/>
        </w:rPr>
      </w:pPr>
    </w:p>
    <w:p>
      <w:pPr>
        <w:widowControl/>
        <w:spacing w:before="156" w:beforeLines="50" w:after="156" w:afterLines="50" w:line="288" w:lineRule="auto"/>
        <w:jc w:val="left"/>
        <w:rPr>
          <w:rFonts w:eastAsia="黑体" w:asciiTheme="majorBidi" w:hAnsiTheme="majorBidi" w:cstheme="majorBidi"/>
          <w:color w:val="auto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 w:asciiTheme="majorBidi" w:hAnsiTheme="majorBidi" w:cstheme="majorBidi"/>
          <w:color w:val="auto"/>
          <w:sz w:val="24"/>
        </w:rPr>
      </w:pPr>
      <w:r>
        <w:rPr>
          <w:rFonts w:eastAsia="黑体" w:asciiTheme="majorBidi" w:hAnsiTheme="majorBidi" w:cstheme="majorBidi"/>
          <w:color w:val="auto"/>
          <w:sz w:val="24"/>
        </w:rPr>
        <w:t>五、课程目标/课程预期学习成果</w:t>
      </w:r>
    </w:p>
    <w:p>
      <w:pPr>
        <w:widowControl/>
        <w:spacing w:before="156" w:beforeLines="50" w:after="156" w:afterLines="50" w:line="288" w:lineRule="auto"/>
        <w:jc w:val="left"/>
        <w:rPr>
          <w:rFonts w:eastAsia="黑体" w:asciiTheme="majorBidi" w:hAnsiTheme="majorBidi" w:cstheme="majorBidi"/>
          <w:color w:val="auto"/>
          <w:sz w:val="24"/>
        </w:rPr>
      </w:pPr>
    </w:p>
    <w:tbl>
      <w:tblPr>
        <w:tblStyle w:val="6"/>
        <w:tblpPr w:leftFromText="180" w:rightFromText="180" w:vertAnchor="text" w:horzAnchor="page" w:tblpX="1987" w:tblpY="152"/>
        <w:tblOverlap w:val="never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2470"/>
        <w:gridCol w:w="227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（细化的预期学习成果）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教与学方式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auto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</w:tcPr>
          <w:p>
            <w:pP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LO332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能进行各类维度的广告作品设计。</w:t>
            </w:r>
          </w:p>
        </w:tc>
        <w:tc>
          <w:tcPr>
            <w:tcW w:w="2273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  <w:t>教授学生</w:t>
            </w:r>
            <w:r>
              <w:rPr>
                <w:rFonts w:hint="eastAsia" w:asciiTheme="majorBidi" w:hAnsiTheme="majorBidi" w:eastAsiaTheme="minorEastAsia" w:cstheme="majorBidi"/>
                <w:color w:val="auto"/>
                <w:kern w:val="0"/>
                <w:szCs w:val="21"/>
              </w:rPr>
              <w:t>构图、景别、景深、镜头运动等基本视频制作要素，从而进行视频广告设计。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hint="eastAsia" w:asciiTheme="majorBidi" w:hAnsiTheme="majorBidi" w:eastAsiaTheme="minorEastAsia" w:cstheme="majorBidi"/>
                <w:color w:val="auto"/>
                <w:kern w:val="0"/>
                <w:szCs w:val="21"/>
              </w:rPr>
              <w:t>叙事短片作业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11" w:type="dxa"/>
            <w:shd w:val="clear" w:color="auto" w:fill="auto"/>
          </w:tcPr>
          <w:p>
            <w:pP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</w:pPr>
            <w:r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  <w:t>L0</w:t>
            </w:r>
            <w:r>
              <w:rPr>
                <w:rFonts w:hint="eastAsia" w:asciiTheme="majorBidi" w:hAnsiTheme="majorBidi" w:eastAsiaTheme="minorEastAsia" w:cstheme="majorBidi"/>
                <w:color w:val="auto"/>
                <w:kern w:val="0"/>
                <w:szCs w:val="21"/>
              </w:rPr>
              <w:t>414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2273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hint="eastAsia" w:asciiTheme="majorBidi" w:hAnsiTheme="majorBidi" w:eastAsiaTheme="minorEastAsia" w:cstheme="majorBidi"/>
                <w:color w:val="auto"/>
                <w:kern w:val="0"/>
                <w:szCs w:val="21"/>
              </w:rPr>
              <w:t>在有限时间内完成剪辑工作，控制自己的工作时间与工作压力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hint="eastAsia" w:asciiTheme="majorBidi" w:hAnsiTheme="majorBidi" w:eastAsiaTheme="minorEastAsia" w:cstheme="majorBidi"/>
                <w:color w:val="auto"/>
                <w:kern w:val="0"/>
                <w:szCs w:val="21"/>
              </w:rPr>
              <w:t>剪辑强化训练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11" w:type="dxa"/>
            <w:shd w:val="clear" w:color="auto" w:fill="auto"/>
          </w:tcPr>
          <w:p>
            <w:pP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eastAsia="仿宋" w:asciiTheme="majorBidi" w:hAnsiTheme="majorBidi" w:cstheme="majorBidi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LO343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具备广告现场执行的监理能力，沟通能力，协调能力。</w:t>
            </w:r>
          </w:p>
        </w:tc>
        <w:tc>
          <w:tcPr>
            <w:tcW w:w="2273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hint="eastAsia" w:asciiTheme="majorBidi" w:hAnsiTheme="majorBidi" w:eastAsiaTheme="minorEastAsia" w:cstheme="majorBidi"/>
                <w:color w:val="auto"/>
                <w:kern w:val="0"/>
                <w:szCs w:val="21"/>
              </w:rPr>
              <w:t>分组完成期末作业的过程中，在小组中承担自己的角色与使命，并协调配合其他角色工作。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ajorBidi" w:hAnsiTheme="majorBidi" w:eastAsiaTheme="minorEastAsia" w:cstheme="majorBidi"/>
                <w:color w:val="auto"/>
                <w:kern w:val="0"/>
                <w:szCs w:val="21"/>
              </w:rPr>
            </w:pPr>
            <w:r>
              <w:rPr>
                <w:rFonts w:hint="eastAsia" w:asciiTheme="majorBidi" w:hAnsiTheme="majorBidi" w:eastAsiaTheme="minorEastAsia" w:cstheme="majorBidi"/>
                <w:color w:val="auto"/>
                <w:kern w:val="0"/>
                <w:szCs w:val="21"/>
              </w:rPr>
              <w:t>期末综合练习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eastAsia="黑体" w:asciiTheme="majorBidi" w:hAnsiTheme="majorBidi" w:cstheme="majorBidi"/>
          <w:color w:val="auto"/>
          <w:sz w:val="24"/>
        </w:rPr>
      </w:pPr>
    </w:p>
    <w:p>
      <w:pPr>
        <w:snapToGrid w:val="0"/>
        <w:spacing w:line="288" w:lineRule="auto"/>
        <w:rPr>
          <w:rFonts w:eastAsia="黑体" w:asciiTheme="majorBidi" w:hAnsiTheme="majorBidi" w:cstheme="majorBidi"/>
          <w:color w:val="auto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 w:asciiTheme="majorBidi" w:hAnsiTheme="majorBidi" w:cstheme="majorBidi"/>
          <w:color w:val="auto"/>
          <w:sz w:val="24"/>
        </w:rPr>
      </w:pPr>
      <w:r>
        <w:rPr>
          <w:rFonts w:eastAsia="黑体" w:asciiTheme="majorBidi" w:hAnsiTheme="majorBidi" w:cstheme="majorBidi"/>
          <w:color w:val="auto"/>
          <w:sz w:val="24"/>
        </w:rPr>
        <w:t>六、课程内容</w:t>
      </w:r>
    </w:p>
    <w:p>
      <w:pPr>
        <w:snapToGrid w:val="0"/>
        <w:spacing w:before="50" w:after="50" w:line="288" w:lineRule="auto"/>
        <w:ind w:firstLine="400" w:firstLineChars="200"/>
        <w:jc w:val="left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asciiTheme="majorBidi" w:hAnsiTheme="majorBidi" w:cstheme="majorBidi"/>
          <w:color w:val="auto"/>
          <w:sz w:val="20"/>
          <w:szCs w:val="20"/>
        </w:rPr>
        <w:t>本课程共计</w:t>
      </w:r>
      <w:r>
        <w:rPr>
          <w:rFonts w:hint="eastAsia" w:asciiTheme="majorBidi" w:hAnsiTheme="majorBidi" w:cstheme="majorBidi"/>
          <w:color w:val="auto"/>
          <w:sz w:val="20"/>
          <w:szCs w:val="20"/>
        </w:rPr>
        <w:t>64</w:t>
      </w:r>
      <w:r>
        <w:rPr>
          <w:rFonts w:asciiTheme="majorBidi" w:hAnsiTheme="majorBidi" w:cstheme="majorBidi"/>
          <w:color w:val="auto"/>
          <w:sz w:val="20"/>
          <w:szCs w:val="20"/>
        </w:rPr>
        <w:t>学时，理论课程是32学时，实践课时是32学时</w:t>
      </w:r>
    </w:p>
    <w:p>
      <w:pPr>
        <w:snapToGrid w:val="0"/>
        <w:spacing w:before="50" w:after="50" w:line="288" w:lineRule="auto"/>
        <w:jc w:val="left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firstLine="402" w:firstLineChars="200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/>
          <w:bCs/>
          <w:color w:val="auto"/>
          <w:sz w:val="20"/>
          <w:szCs w:val="20"/>
        </w:rPr>
        <w:t>第一单元：用镜头看世界——初识视听语言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本单元通过课堂讲授、讨论和练习，让同学理解并掌握视听语言的几个要素：构图、焦距、景别、景深、场面调度、镜头运动。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并通过分组翻拍影视作品的相关片段，直观地体验视频制作的流程，让同学初步掌握使用视听语言进行表达的方法。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教学难点：从文字思维向镜头思维转换。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asciiTheme="majorBidi" w:hAnsiTheme="majorBidi" w:cstheme="majorBidi"/>
          <w:bCs/>
          <w:color w:val="auto"/>
          <w:sz w:val="20"/>
          <w:szCs w:val="20"/>
        </w:rPr>
        <w:t> </w:t>
      </w:r>
    </w:p>
    <w:p>
      <w:pPr>
        <w:snapToGrid w:val="0"/>
        <w:spacing w:line="288" w:lineRule="auto"/>
        <w:ind w:firstLine="402" w:firstLineChars="200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/>
          <w:bCs/>
          <w:color w:val="auto"/>
          <w:sz w:val="20"/>
          <w:szCs w:val="20"/>
        </w:rPr>
        <w:t>第二单元：用镜头讲故事——视听语言的叙事性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本单元通过课堂讲授和案例分析，让同学意识到，视听语言是一门叙事语言，理解视听语言叙事与口头语言叙事的不同之处。理解镜头、镜头组、段落的构成。不同种类镜头的安排，在叙事中起到的不同作用。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并通过分组进行叙事短片的创作拍摄，练习使用视听语言进行叙事。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教学难点：分镜头的逻辑及叙事性。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asciiTheme="majorBidi" w:hAnsiTheme="majorBidi" w:cstheme="majorBidi"/>
          <w:bCs/>
          <w:color w:val="auto"/>
          <w:sz w:val="20"/>
          <w:szCs w:val="20"/>
        </w:rPr>
        <w:t> </w:t>
      </w:r>
    </w:p>
    <w:p>
      <w:pPr>
        <w:snapToGrid w:val="0"/>
        <w:spacing w:line="288" w:lineRule="auto"/>
        <w:ind w:firstLine="402" w:firstLineChars="200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/>
          <w:bCs/>
          <w:color w:val="auto"/>
          <w:sz w:val="20"/>
          <w:szCs w:val="20"/>
        </w:rPr>
        <w:t>第三单元：剪辑强化训练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本单元通过课堂讲授、案例分析和上机操作，让同学理解剪辑的本质，理解蒙太奇的概念和意义，掌握音乐在剪辑中的使用，掌握声音剪辑的技巧及声画对位的方法。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并通过使用给定素材、给定主题的剪辑练习，训练同学的剪辑思维和技巧。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教学难点：蒙太奇的概念、声音在剪辑中的使用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asciiTheme="majorBidi" w:hAnsiTheme="majorBidi" w:cstheme="majorBidi"/>
          <w:bCs/>
          <w:color w:val="auto"/>
          <w:sz w:val="20"/>
          <w:szCs w:val="20"/>
        </w:rPr>
        <w:t> </w:t>
      </w:r>
    </w:p>
    <w:p>
      <w:pPr>
        <w:snapToGrid w:val="0"/>
        <w:spacing w:line="288" w:lineRule="auto"/>
        <w:ind w:firstLine="402" w:firstLineChars="200"/>
        <w:rPr>
          <w:rFonts w:asciiTheme="majorBidi" w:hAnsiTheme="majorBidi" w:cstheme="majorBidi"/>
          <w:b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/>
          <w:bCs/>
          <w:color w:val="auto"/>
          <w:sz w:val="20"/>
          <w:szCs w:val="20"/>
        </w:rPr>
        <w:t>第四单元：期末综合练习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bCs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本单元在前三个单元你的基础上，进行一个更大规模和自由度的创作练习。教师在课堂进行故事短片的案例分析，同学分组进行选题汇报与讨论，最终形成一个故事短片方案。同学综合运用这门课上学到的知识，最终把电视短片方案落实为影像。在此过程中，要进行脚本撰写、前期制片、中期拍摄、后期剪辑等各项任务，完整体验视频制作的流程。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hint="eastAsia" w:asciiTheme="majorBidi" w:hAnsiTheme="majorBidi" w:cstheme="majorBidi"/>
          <w:bCs/>
          <w:color w:val="auto"/>
          <w:sz w:val="20"/>
          <w:szCs w:val="20"/>
        </w:rPr>
        <w:t>教学难点：文字脚本向视频的转换；制片工作</w:t>
      </w:r>
    </w:p>
    <w:p>
      <w:pPr>
        <w:snapToGrid w:val="0"/>
        <w:spacing w:line="288" w:lineRule="auto"/>
        <w:ind w:right="26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right="26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 w:asciiTheme="majorBidi" w:hAnsiTheme="majorBidi" w:cstheme="majorBidi"/>
          <w:color w:val="auto"/>
          <w:sz w:val="24"/>
        </w:rPr>
      </w:pPr>
      <w:r>
        <w:rPr>
          <w:rFonts w:eastAsia="黑体" w:asciiTheme="majorBidi" w:hAnsiTheme="majorBidi" w:cstheme="majorBidi"/>
          <w:color w:val="auto"/>
          <w:sz w:val="24"/>
        </w:rPr>
        <w:t>七、课内实验名称及基本要求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4219"/>
        <w:gridCol w:w="709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实验名称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主要内容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实验</w:t>
            </w:r>
          </w:p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实验类型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影视片段翻拍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分组进行固定镜头与运动镜头的影视片段翻拍，掌握数码相机的使用，运用</w:t>
            </w: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构图、焦距、景别、景深、场面调度、镜头运动等视频拍摄技法。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叙事短片创作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构思故事情节，并使用镜头与镜头组进行视觉化呈现，注重镜头的逻辑，形成叙事清晰的短片作品。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剪辑强化训练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使用给定的素材和主题，进行剪辑练习，深度使用剪辑软件，并进行一定的后期包装和调色。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期末综合练习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snapToGrid w:val="0"/>
              <w:spacing w:line="288" w:lineRule="auto"/>
              <w:ind w:right="-199" w:firstLine="0" w:firstLineChars="0"/>
              <w:jc w:val="left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巩固拍摄</w:t>
            </w: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前三个单元</w:t>
            </w:r>
            <w:r>
              <w:rPr>
                <w:rFonts w:asciiTheme="majorBidi" w:hAnsiTheme="majorBidi" w:cstheme="majorBidi"/>
                <w:color w:val="auto"/>
                <w:szCs w:val="21"/>
              </w:rPr>
              <w:t>的实训内容</w:t>
            </w: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，综合运用课程中学习的知识点，</w:t>
            </w: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进行脚本撰写、前期制片、中期拍摄、后期剪辑等训练，最终形成完整的故事短片。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color w:val="auto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color w:val="auto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right="2520" w:firstLine="480" w:firstLineChars="200"/>
        <w:rPr>
          <w:rFonts w:asciiTheme="majorBidi" w:hAnsiTheme="majorBidi" w:cstheme="majorBidi"/>
          <w:color w:val="auto"/>
          <w:sz w:val="20"/>
          <w:szCs w:val="20"/>
        </w:rPr>
      </w:pPr>
      <w:r>
        <w:rPr>
          <w:rFonts w:eastAsia="黑体" w:asciiTheme="majorBidi" w:hAnsiTheme="majorBidi" w:cstheme="majorBidi"/>
          <w:color w:val="auto"/>
          <w:sz w:val="24"/>
        </w:rPr>
        <w:t>八、评价方式与成绩</w:t>
      </w:r>
    </w:p>
    <w:tbl>
      <w:tblPr>
        <w:tblStyle w:val="6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影视片段翻拍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rPr>
                <w:rFonts w:asciiTheme="majorBidi" w:hAnsiTheme="majorBidi" w:cstheme="majorBidi"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color w:val="auto"/>
                <w:szCs w:val="21"/>
              </w:rPr>
              <w:t>叙事短片摄制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15</w:t>
            </w: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剪辑强化训练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15</w:t>
            </w: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期末综合作业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40</w:t>
            </w:r>
            <w:r>
              <w:rPr>
                <w:rFonts w:asciiTheme="majorBidi" w:hAnsiTheme="majorBidi" w:cstheme="majorBidi"/>
                <w:bCs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平时表现（课堂练习及出勤等）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auto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auto"/>
                <w:szCs w:val="21"/>
              </w:rPr>
              <w:t>15%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hint="eastAsia" w:eastAsia="黑体" w:asciiTheme="majorBidi" w:hAnsiTheme="majorBidi" w:cstheme="majorBidi"/>
          <w:color w:val="auto"/>
          <w:sz w:val="24"/>
        </w:rPr>
      </w:pPr>
    </w:p>
    <w:p>
      <w:pPr>
        <w:snapToGrid w:val="0"/>
        <w:spacing w:before="120" w:after="120" w:line="288" w:lineRule="auto"/>
        <w:rPr>
          <w:rFonts w:asciiTheme="majorBidi" w:hAnsiTheme="majorBidi" w:cstheme="majorBidi"/>
          <w:color w:val="auto"/>
          <w:sz w:val="20"/>
          <w:szCs w:val="20"/>
        </w:rPr>
      </w:pPr>
    </w:p>
    <w:p>
      <w:pPr>
        <w:snapToGrid w:val="0"/>
        <w:spacing w:line="288" w:lineRule="auto"/>
        <w:ind w:firstLine="840" w:firstLineChars="300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撰写人：周晗           系主任审核签名：</w:t>
      </w:r>
      <w:r>
        <w:rPr>
          <w:rFonts w:hint="eastAsia" w:asciiTheme="majorBidi" w:hAnsiTheme="majorBidi" w:cstheme="majorBidi"/>
          <w:color w:val="auto"/>
          <w:sz w:val="28"/>
          <w:szCs w:val="28"/>
          <w:lang w:eastAsia="zh-CN"/>
        </w:rPr>
        <w:t>李平</w:t>
      </w:r>
    </w:p>
    <w:p>
      <w:pPr>
        <w:snapToGrid w:val="0"/>
        <w:spacing w:line="288" w:lineRule="auto"/>
        <w:ind w:firstLine="840" w:firstLineChars="300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审核时间：</w:t>
      </w:r>
      <w:r>
        <w:rPr>
          <w:rFonts w:hint="eastAsia" w:asciiTheme="majorBidi" w:hAnsiTheme="majorBidi" w:cstheme="majorBidi"/>
          <w:color w:val="auto"/>
          <w:sz w:val="28"/>
          <w:szCs w:val="28"/>
          <w:lang w:val="en-US" w:eastAsia="zh-CN"/>
        </w:rPr>
        <w:t>20180301</w:t>
      </w:r>
      <w:bookmarkStart w:id="1" w:name="_GoBack"/>
      <w:bookmarkEnd w:id="1"/>
      <w:r>
        <w:rPr>
          <w:rFonts w:asciiTheme="majorBidi" w:hAnsiTheme="majorBidi" w:cstheme="majorBidi"/>
          <w:color w:val="auto"/>
          <w:sz w:val="28"/>
          <w:szCs w:val="28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41461"/>
    <w:rsid w:val="000749B1"/>
    <w:rsid w:val="000A639C"/>
    <w:rsid w:val="000C5234"/>
    <w:rsid w:val="000D3C47"/>
    <w:rsid w:val="001072BC"/>
    <w:rsid w:val="001774D6"/>
    <w:rsid w:val="001B042E"/>
    <w:rsid w:val="00216C2A"/>
    <w:rsid w:val="002543A5"/>
    <w:rsid w:val="00256B39"/>
    <w:rsid w:val="0026033C"/>
    <w:rsid w:val="002E3721"/>
    <w:rsid w:val="002E5DDE"/>
    <w:rsid w:val="00302BAE"/>
    <w:rsid w:val="00313BBA"/>
    <w:rsid w:val="00316189"/>
    <w:rsid w:val="0032602E"/>
    <w:rsid w:val="003367AE"/>
    <w:rsid w:val="00347530"/>
    <w:rsid w:val="00393DAE"/>
    <w:rsid w:val="003B1258"/>
    <w:rsid w:val="003D3D02"/>
    <w:rsid w:val="003D675D"/>
    <w:rsid w:val="003E0EE3"/>
    <w:rsid w:val="004100B0"/>
    <w:rsid w:val="0041112A"/>
    <w:rsid w:val="004C5635"/>
    <w:rsid w:val="004D738D"/>
    <w:rsid w:val="004F0977"/>
    <w:rsid w:val="005044B4"/>
    <w:rsid w:val="00507A60"/>
    <w:rsid w:val="005272C0"/>
    <w:rsid w:val="005467DC"/>
    <w:rsid w:val="00553D03"/>
    <w:rsid w:val="00554F9A"/>
    <w:rsid w:val="005914C0"/>
    <w:rsid w:val="005B2B6D"/>
    <w:rsid w:val="005B4B4E"/>
    <w:rsid w:val="005C086E"/>
    <w:rsid w:val="005D1222"/>
    <w:rsid w:val="00604717"/>
    <w:rsid w:val="00624FE1"/>
    <w:rsid w:val="00643C5F"/>
    <w:rsid w:val="00671979"/>
    <w:rsid w:val="0067523A"/>
    <w:rsid w:val="0069665F"/>
    <w:rsid w:val="006A4C8D"/>
    <w:rsid w:val="006A7F1F"/>
    <w:rsid w:val="006F63E3"/>
    <w:rsid w:val="007208D6"/>
    <w:rsid w:val="00736E2A"/>
    <w:rsid w:val="008052BB"/>
    <w:rsid w:val="00814399"/>
    <w:rsid w:val="008526A5"/>
    <w:rsid w:val="00877763"/>
    <w:rsid w:val="00881F4B"/>
    <w:rsid w:val="008860D3"/>
    <w:rsid w:val="008932B2"/>
    <w:rsid w:val="008B397C"/>
    <w:rsid w:val="008B47F4"/>
    <w:rsid w:val="008F00F2"/>
    <w:rsid w:val="00900019"/>
    <w:rsid w:val="00940158"/>
    <w:rsid w:val="00950151"/>
    <w:rsid w:val="0096005A"/>
    <w:rsid w:val="0099063E"/>
    <w:rsid w:val="009B7455"/>
    <w:rsid w:val="00A07A58"/>
    <w:rsid w:val="00A62979"/>
    <w:rsid w:val="00A71E52"/>
    <w:rsid w:val="00A76595"/>
    <w:rsid w:val="00A769B1"/>
    <w:rsid w:val="00AA0432"/>
    <w:rsid w:val="00AC4C45"/>
    <w:rsid w:val="00B22A6D"/>
    <w:rsid w:val="00B46F21"/>
    <w:rsid w:val="00B511A5"/>
    <w:rsid w:val="00B5327C"/>
    <w:rsid w:val="00B736A7"/>
    <w:rsid w:val="00B7651F"/>
    <w:rsid w:val="00C47DAE"/>
    <w:rsid w:val="00C50080"/>
    <w:rsid w:val="00C56E09"/>
    <w:rsid w:val="00CF096B"/>
    <w:rsid w:val="00D01DED"/>
    <w:rsid w:val="00D218F9"/>
    <w:rsid w:val="00D22D0E"/>
    <w:rsid w:val="00D7094C"/>
    <w:rsid w:val="00DB4D6C"/>
    <w:rsid w:val="00E16D30"/>
    <w:rsid w:val="00E33169"/>
    <w:rsid w:val="00E6732B"/>
    <w:rsid w:val="00E70904"/>
    <w:rsid w:val="00E96472"/>
    <w:rsid w:val="00EC4A9E"/>
    <w:rsid w:val="00EC7D41"/>
    <w:rsid w:val="00EE0E4D"/>
    <w:rsid w:val="00EF44B1"/>
    <w:rsid w:val="00F14577"/>
    <w:rsid w:val="00F32E68"/>
    <w:rsid w:val="00F35AA0"/>
    <w:rsid w:val="00F53C55"/>
    <w:rsid w:val="00F90240"/>
    <w:rsid w:val="00F942B0"/>
    <w:rsid w:val="00FC02AA"/>
    <w:rsid w:val="00FD1C00"/>
    <w:rsid w:val="00FE380F"/>
    <w:rsid w:val="024B0C39"/>
    <w:rsid w:val="0A8128A6"/>
    <w:rsid w:val="0BF32A1B"/>
    <w:rsid w:val="0C6E1D7D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99"/>
    <w:pPr>
      <w:jc w:val="left"/>
    </w:pPr>
    <w:rPr>
      <w:rFonts w:asciiTheme="minorHAnsi" w:hAnsiTheme="minorHAnsi" w:eastAsiaTheme="minorEastAsia" w:cstheme="minorBidi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字符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1">
    <w:name w:val="批注文字字符"/>
    <w:link w:val="2"/>
    <w:uiPriority w:val="99"/>
    <w:rPr>
      <w:kern w:val="2"/>
      <w:sz w:val="21"/>
      <w:szCs w:val="24"/>
    </w:rPr>
  </w:style>
  <w:style w:type="character" w:customStyle="1" w:styleId="12">
    <w:name w:val="批注文字字符1"/>
    <w:basedOn w:val="5"/>
    <w:semiHidden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553</Words>
  <Characters>3153</Characters>
  <Lines>26</Lines>
  <Paragraphs>7</Paragraphs>
  <TotalTime>0</TotalTime>
  <ScaleCrop>false</ScaleCrop>
  <LinksUpToDate>false</LinksUpToDate>
  <CharactersWithSpaces>3699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2017-09-20T05:17:00Z</dcterms:created>
  <dc:creator>juvg</dc:creator>
  <cp:lastModifiedBy>Administrator</cp:lastModifiedBy>
  <dcterms:modified xsi:type="dcterms:W3CDTF">2018-03-14T09:16:12Z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