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2E" w:rsidRDefault="001307A8">
      <w:pPr>
        <w:spacing w:line="288" w:lineRule="auto"/>
        <w:jc w:val="center"/>
        <w:rPr>
          <w:b/>
          <w:sz w:val="28"/>
          <w:szCs w:val="30"/>
        </w:rPr>
      </w:pPr>
      <w:r>
        <w:rPr>
          <w:rFonts w:hint="eastAsia"/>
          <w:b/>
          <w:sz w:val="28"/>
          <w:szCs w:val="30"/>
        </w:rPr>
        <w:t>【</w:t>
      </w:r>
      <w:r w:rsidR="008C0ECE">
        <w:rPr>
          <w:rFonts w:hint="eastAsia"/>
          <w:b/>
          <w:sz w:val="28"/>
          <w:szCs w:val="30"/>
        </w:rPr>
        <w:t>广告美学</w:t>
      </w:r>
      <w:r>
        <w:rPr>
          <w:rFonts w:hint="eastAsia"/>
          <w:b/>
          <w:sz w:val="28"/>
          <w:szCs w:val="30"/>
        </w:rPr>
        <w:t>】</w:t>
      </w:r>
    </w:p>
    <w:p w:rsidR="0000262E" w:rsidRDefault="001307A8">
      <w:pPr>
        <w:shd w:val="clear" w:color="auto" w:fill="F5F5F5"/>
        <w:jc w:val="center"/>
        <w:textAlignment w:val="top"/>
        <w:rPr>
          <w:rFonts w:ascii="Arial" w:hAnsi="Arial" w:cs="Arial"/>
          <w:color w:val="888888"/>
          <w:kern w:val="0"/>
          <w:sz w:val="20"/>
          <w:szCs w:val="20"/>
        </w:rPr>
      </w:pPr>
      <w:r>
        <w:rPr>
          <w:rFonts w:hint="eastAsia"/>
          <w:b/>
          <w:sz w:val="28"/>
          <w:szCs w:val="30"/>
        </w:rPr>
        <w:t>【</w:t>
      </w:r>
      <w:r w:rsidR="00274081" w:rsidRPr="00274081">
        <w:rPr>
          <w:b/>
          <w:sz w:val="28"/>
          <w:szCs w:val="30"/>
        </w:rPr>
        <w:t xml:space="preserve">Advertising </w:t>
      </w:r>
      <w:r w:rsidR="00274081">
        <w:rPr>
          <w:rFonts w:hint="eastAsia"/>
          <w:b/>
          <w:sz w:val="28"/>
          <w:szCs w:val="30"/>
        </w:rPr>
        <w:t>A</w:t>
      </w:r>
      <w:r w:rsidR="00274081" w:rsidRPr="00274081">
        <w:rPr>
          <w:b/>
          <w:sz w:val="28"/>
          <w:szCs w:val="30"/>
        </w:rPr>
        <w:t>esthetics</w:t>
      </w:r>
      <w:r>
        <w:rPr>
          <w:rFonts w:hint="eastAsia"/>
          <w:b/>
          <w:sz w:val="28"/>
          <w:szCs w:val="30"/>
        </w:rPr>
        <w:t>】</w:t>
      </w:r>
      <w:bookmarkStart w:id="0" w:name="a2"/>
      <w:bookmarkEnd w:id="0"/>
    </w:p>
    <w:p w:rsidR="0000262E" w:rsidRDefault="001307A8" w:rsidP="008F5C8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00262E" w:rsidRDefault="001307A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8F5C8B">
        <w:rPr>
          <w:rFonts w:hint="eastAsia"/>
          <w:color w:val="000000"/>
          <w:sz w:val="20"/>
          <w:szCs w:val="20"/>
        </w:rPr>
        <w:t>2030</w:t>
      </w:r>
      <w:r w:rsidR="008C213C">
        <w:rPr>
          <w:rFonts w:hint="eastAsia"/>
          <w:color w:val="000000"/>
          <w:sz w:val="20"/>
          <w:szCs w:val="20"/>
        </w:rPr>
        <w:t>140</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323371">
        <w:rPr>
          <w:rFonts w:hint="eastAsia"/>
          <w:color w:val="000000"/>
          <w:sz w:val="20"/>
          <w:szCs w:val="20"/>
        </w:rPr>
        <w:t>2</w:t>
      </w:r>
      <w:r w:rsidR="008F5C8B">
        <w:rPr>
          <w:rFonts w:hint="eastAsia"/>
          <w:color w:val="000000"/>
          <w:sz w:val="20"/>
          <w:szCs w:val="20"/>
        </w:rPr>
        <w:t>分</w:t>
      </w:r>
      <w:r>
        <w:rPr>
          <w:color w:val="000000"/>
          <w:sz w:val="20"/>
          <w:szCs w:val="20"/>
        </w:rPr>
        <w:t>】</w:t>
      </w:r>
    </w:p>
    <w:p w:rsidR="0000262E" w:rsidRDefault="001307A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323371">
        <w:rPr>
          <w:rFonts w:hint="eastAsia"/>
          <w:color w:val="000000"/>
          <w:sz w:val="20"/>
          <w:szCs w:val="20"/>
        </w:rPr>
        <w:t>广告</w:t>
      </w:r>
      <w:r w:rsidR="008F5C8B">
        <w:rPr>
          <w:rFonts w:hint="eastAsia"/>
          <w:color w:val="000000"/>
          <w:sz w:val="20"/>
          <w:szCs w:val="20"/>
        </w:rPr>
        <w:t>学</w:t>
      </w:r>
      <w:r>
        <w:rPr>
          <w:color w:val="000000"/>
          <w:sz w:val="20"/>
          <w:szCs w:val="20"/>
        </w:rPr>
        <w:t>】</w:t>
      </w:r>
    </w:p>
    <w:p w:rsidR="0000262E" w:rsidRDefault="001307A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7E3CB4" w:rsidRPr="003C34A3">
        <w:rPr>
          <w:rFonts w:ascii="宋体" w:hAnsi="宋体" w:cs="宋体" w:hint="eastAsia"/>
          <w:kern w:val="0"/>
          <w:szCs w:val="20"/>
        </w:rPr>
        <w:t>专业</w:t>
      </w:r>
      <w:r w:rsidR="00E76C86">
        <w:rPr>
          <w:rFonts w:ascii="宋体" w:hAnsi="宋体" w:cs="宋体" w:hint="eastAsia"/>
          <w:kern w:val="0"/>
          <w:szCs w:val="20"/>
        </w:rPr>
        <w:t>限选</w:t>
      </w:r>
      <w:r w:rsidR="007E3CB4">
        <w:rPr>
          <w:rFonts w:ascii="宋体" w:hAnsi="宋体" w:cs="宋体" w:hint="eastAsia"/>
          <w:kern w:val="0"/>
          <w:szCs w:val="20"/>
        </w:rPr>
        <w:t>课</w:t>
      </w:r>
      <w:r>
        <w:rPr>
          <w:color w:val="000000"/>
          <w:sz w:val="20"/>
          <w:szCs w:val="20"/>
        </w:rPr>
        <w:t>】</w:t>
      </w:r>
    </w:p>
    <w:p w:rsidR="0000262E" w:rsidRDefault="001307A8">
      <w:pPr>
        <w:snapToGrid w:val="0"/>
        <w:spacing w:line="288" w:lineRule="auto"/>
        <w:ind w:firstLineChars="196" w:firstLine="394"/>
        <w:rPr>
          <w:b/>
          <w:bCs/>
          <w:color w:val="000000"/>
          <w:szCs w:val="21"/>
        </w:rPr>
      </w:pPr>
      <w:r>
        <w:rPr>
          <w:b/>
          <w:bCs/>
          <w:color w:val="000000"/>
          <w:sz w:val="20"/>
          <w:szCs w:val="20"/>
        </w:rPr>
        <w:t>开课院系：</w:t>
      </w:r>
      <w:r w:rsidR="009F19A2" w:rsidRPr="009F19A2">
        <w:rPr>
          <w:bCs/>
          <w:color w:val="000000"/>
          <w:sz w:val="20"/>
          <w:szCs w:val="20"/>
        </w:rPr>
        <w:t>新闻传播学院</w:t>
      </w:r>
    </w:p>
    <w:p w:rsidR="0000262E" w:rsidRDefault="001307A8" w:rsidP="00E93433">
      <w:pPr>
        <w:snapToGrid w:val="0"/>
        <w:spacing w:line="288" w:lineRule="auto"/>
        <w:ind w:firstLineChars="196" w:firstLine="394"/>
        <w:rPr>
          <w:color w:val="000000"/>
          <w:sz w:val="20"/>
          <w:szCs w:val="20"/>
        </w:rPr>
      </w:pPr>
      <w:r>
        <w:rPr>
          <w:b/>
          <w:bCs/>
          <w:color w:val="000000"/>
          <w:sz w:val="20"/>
          <w:szCs w:val="20"/>
        </w:rPr>
        <w:t>使用教材：</w:t>
      </w:r>
      <w:r w:rsidR="00160E81">
        <w:rPr>
          <w:rFonts w:hint="eastAsia"/>
          <w:color w:val="000000"/>
          <w:sz w:val="20"/>
          <w:szCs w:val="20"/>
        </w:rPr>
        <w:t>《</w:t>
      </w:r>
      <w:r w:rsidR="006B212A">
        <w:rPr>
          <w:rFonts w:hint="eastAsia"/>
          <w:color w:val="000000"/>
          <w:sz w:val="20"/>
          <w:szCs w:val="20"/>
        </w:rPr>
        <w:t>广告</w:t>
      </w:r>
      <w:r w:rsidR="006B212A">
        <w:rPr>
          <w:color w:val="000000"/>
          <w:sz w:val="20"/>
          <w:szCs w:val="20"/>
        </w:rPr>
        <w:t>美学</w:t>
      </w:r>
      <w:r w:rsidR="006B212A">
        <w:rPr>
          <w:rFonts w:hint="eastAsia"/>
          <w:color w:val="000000"/>
          <w:sz w:val="20"/>
          <w:szCs w:val="20"/>
        </w:rPr>
        <w:t>：</w:t>
      </w:r>
      <w:r w:rsidR="006B212A">
        <w:rPr>
          <w:color w:val="000000"/>
          <w:sz w:val="20"/>
          <w:szCs w:val="20"/>
        </w:rPr>
        <w:t>原理与案例</w:t>
      </w:r>
      <w:r w:rsidR="00160E81">
        <w:rPr>
          <w:rFonts w:hint="eastAsia"/>
          <w:color w:val="000000"/>
          <w:sz w:val="20"/>
          <w:szCs w:val="20"/>
        </w:rPr>
        <w:t>》，</w:t>
      </w:r>
      <w:r w:rsidR="006B212A">
        <w:rPr>
          <w:rFonts w:hint="eastAsia"/>
          <w:color w:val="000000"/>
          <w:sz w:val="20"/>
          <w:szCs w:val="20"/>
        </w:rPr>
        <w:t>祁</w:t>
      </w:r>
      <w:r w:rsidR="006B212A" w:rsidRPr="006B212A">
        <w:rPr>
          <w:rFonts w:hint="eastAsia"/>
          <w:color w:val="000000"/>
          <w:sz w:val="20"/>
          <w:szCs w:val="20"/>
        </w:rPr>
        <w:t>聿民</w:t>
      </w:r>
      <w:r w:rsidR="006B212A">
        <w:rPr>
          <w:rFonts w:hint="eastAsia"/>
          <w:color w:val="000000"/>
          <w:sz w:val="20"/>
          <w:szCs w:val="20"/>
        </w:rPr>
        <w:t xml:space="preserve"> </w:t>
      </w:r>
      <w:r w:rsidR="006B212A">
        <w:rPr>
          <w:rFonts w:hint="eastAsia"/>
          <w:color w:val="000000"/>
          <w:sz w:val="20"/>
          <w:szCs w:val="20"/>
        </w:rPr>
        <w:t>等</w:t>
      </w:r>
      <w:r w:rsidR="00160E81">
        <w:rPr>
          <w:color w:val="000000"/>
          <w:sz w:val="20"/>
          <w:szCs w:val="20"/>
        </w:rPr>
        <w:t>著</w:t>
      </w:r>
      <w:r w:rsidR="00160E81">
        <w:rPr>
          <w:rFonts w:hint="eastAsia"/>
          <w:color w:val="000000"/>
          <w:sz w:val="20"/>
          <w:szCs w:val="20"/>
        </w:rPr>
        <w:t>，</w:t>
      </w:r>
      <w:r w:rsidR="006B212A">
        <w:rPr>
          <w:rFonts w:hint="eastAsia"/>
          <w:color w:val="000000"/>
          <w:sz w:val="20"/>
          <w:szCs w:val="20"/>
        </w:rPr>
        <w:t>中国人民</w:t>
      </w:r>
      <w:r w:rsidR="00160E81">
        <w:rPr>
          <w:color w:val="000000"/>
          <w:sz w:val="20"/>
          <w:szCs w:val="20"/>
        </w:rPr>
        <w:t>大学出版社</w:t>
      </w:r>
      <w:r w:rsidR="00160E81">
        <w:rPr>
          <w:rFonts w:hint="eastAsia"/>
          <w:color w:val="000000"/>
          <w:sz w:val="20"/>
          <w:szCs w:val="20"/>
        </w:rPr>
        <w:t>20</w:t>
      </w:r>
      <w:r w:rsidR="006B212A">
        <w:rPr>
          <w:rFonts w:hint="eastAsia"/>
          <w:color w:val="000000"/>
          <w:sz w:val="20"/>
          <w:szCs w:val="20"/>
        </w:rPr>
        <w:t>03</w:t>
      </w:r>
      <w:r w:rsidR="00160E81">
        <w:rPr>
          <w:rFonts w:hint="eastAsia"/>
          <w:color w:val="000000"/>
          <w:sz w:val="20"/>
          <w:szCs w:val="20"/>
        </w:rPr>
        <w:t>年</w:t>
      </w:r>
      <w:r w:rsidR="006B212A">
        <w:rPr>
          <w:rFonts w:hint="eastAsia"/>
          <w:color w:val="000000"/>
          <w:sz w:val="20"/>
          <w:szCs w:val="20"/>
        </w:rPr>
        <w:t>12</w:t>
      </w:r>
      <w:r w:rsidR="00160E81">
        <w:rPr>
          <w:rFonts w:hint="eastAsia"/>
          <w:color w:val="000000"/>
          <w:sz w:val="20"/>
          <w:szCs w:val="20"/>
        </w:rPr>
        <w:t>月版</w:t>
      </w:r>
    </w:p>
    <w:p w:rsidR="00E802C0" w:rsidRDefault="00E802C0" w:rsidP="00E802C0">
      <w:pPr>
        <w:snapToGrid w:val="0"/>
        <w:spacing w:line="288" w:lineRule="auto"/>
        <w:ind w:firstLineChars="196" w:firstLine="412"/>
        <w:rPr>
          <w:color w:val="000000"/>
          <w:szCs w:val="21"/>
        </w:rPr>
      </w:pPr>
    </w:p>
    <w:p w:rsidR="0000262E" w:rsidRDefault="001307A8">
      <w:pPr>
        <w:adjustRightInd w:val="0"/>
        <w:snapToGrid w:val="0"/>
        <w:spacing w:line="288" w:lineRule="auto"/>
        <w:ind w:firstLineChars="196" w:firstLine="394"/>
        <w:rPr>
          <w:color w:val="000000"/>
          <w:sz w:val="20"/>
          <w:szCs w:val="20"/>
        </w:rPr>
      </w:pPr>
      <w:r>
        <w:rPr>
          <w:b/>
          <w:bCs/>
          <w:color w:val="000000"/>
          <w:sz w:val="20"/>
          <w:szCs w:val="20"/>
        </w:rPr>
        <w:t>先修课程：</w:t>
      </w:r>
      <w:r w:rsidR="00C81551">
        <w:rPr>
          <w:rFonts w:hint="eastAsia"/>
          <w:color w:val="000000"/>
          <w:sz w:val="20"/>
          <w:szCs w:val="20"/>
        </w:rPr>
        <w:t>无</w:t>
      </w:r>
    </w:p>
    <w:p w:rsidR="0000262E" w:rsidRDefault="001307A8" w:rsidP="008F5C8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400618" w:rsidRDefault="00C22579" w:rsidP="00F66C7E">
      <w:pPr>
        <w:snapToGrid w:val="0"/>
        <w:spacing w:line="288" w:lineRule="auto"/>
        <w:ind w:firstLineChars="200" w:firstLine="400"/>
        <w:rPr>
          <w:color w:val="000000"/>
          <w:sz w:val="20"/>
          <w:szCs w:val="20"/>
        </w:rPr>
      </w:pPr>
      <w:r>
        <w:rPr>
          <w:rFonts w:hint="eastAsia"/>
          <w:color w:val="000000"/>
          <w:sz w:val="20"/>
          <w:szCs w:val="20"/>
        </w:rPr>
        <w:t>本课程</w:t>
      </w:r>
      <w:r w:rsidR="00F66C7E">
        <w:rPr>
          <w:rFonts w:hint="eastAsia"/>
          <w:color w:val="000000"/>
          <w:sz w:val="20"/>
          <w:szCs w:val="20"/>
        </w:rPr>
        <w:t>主要面向</w:t>
      </w:r>
      <w:r w:rsidR="003F349B">
        <w:rPr>
          <w:rFonts w:hint="eastAsia"/>
          <w:color w:val="000000"/>
          <w:sz w:val="20"/>
          <w:szCs w:val="20"/>
        </w:rPr>
        <w:t>广告</w:t>
      </w:r>
      <w:r w:rsidR="00F66C7E">
        <w:rPr>
          <w:rFonts w:hint="eastAsia"/>
          <w:color w:val="000000"/>
          <w:sz w:val="20"/>
          <w:szCs w:val="20"/>
        </w:rPr>
        <w:t>学、传播学专业</w:t>
      </w:r>
      <w:r w:rsidR="00F7609E">
        <w:rPr>
          <w:rFonts w:hint="eastAsia"/>
          <w:color w:val="000000"/>
          <w:sz w:val="20"/>
          <w:szCs w:val="20"/>
        </w:rPr>
        <w:t>高</w:t>
      </w:r>
      <w:r w:rsidR="00260FE5">
        <w:rPr>
          <w:rFonts w:hint="eastAsia"/>
          <w:color w:val="000000"/>
          <w:sz w:val="20"/>
          <w:szCs w:val="20"/>
        </w:rPr>
        <w:t>年级学生</w:t>
      </w:r>
      <w:r w:rsidR="00F66C7E">
        <w:rPr>
          <w:rFonts w:hint="eastAsia"/>
          <w:color w:val="000000"/>
          <w:sz w:val="20"/>
          <w:szCs w:val="20"/>
        </w:rPr>
        <w:t>。</w:t>
      </w:r>
      <w:r w:rsidR="007053E9">
        <w:rPr>
          <w:rFonts w:hint="eastAsia"/>
          <w:color w:val="000000"/>
          <w:sz w:val="20"/>
          <w:szCs w:val="20"/>
        </w:rPr>
        <w:t>作为现代商业社会的产物，广告从最初的简单实用，逐渐发展为如今除满足功利要求外，还具备审美特征的地步。</w:t>
      </w:r>
      <w:r w:rsidR="00400618">
        <w:rPr>
          <w:rFonts w:hint="eastAsia"/>
          <w:color w:val="000000"/>
          <w:sz w:val="20"/>
          <w:szCs w:val="20"/>
        </w:rPr>
        <w:t>因此，一门广告美学课，可以帮助即将走进广告行业的学生了解当今的广告新特征与发展趋势。</w:t>
      </w:r>
    </w:p>
    <w:p w:rsidR="0000262E" w:rsidRDefault="001307A8" w:rsidP="008F5C8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875EDD" w:rsidRDefault="00875EDD">
      <w:pPr>
        <w:snapToGrid w:val="0"/>
        <w:spacing w:line="288" w:lineRule="auto"/>
        <w:ind w:firstLineChars="200" w:firstLine="400"/>
        <w:rPr>
          <w:color w:val="000000"/>
          <w:sz w:val="20"/>
          <w:szCs w:val="20"/>
        </w:rPr>
      </w:pPr>
      <w:r>
        <w:rPr>
          <w:rFonts w:hint="eastAsia"/>
          <w:color w:val="000000"/>
          <w:sz w:val="20"/>
          <w:szCs w:val="20"/>
        </w:rPr>
        <w:t>本课程适合</w:t>
      </w:r>
      <w:r w:rsidR="0090386E">
        <w:rPr>
          <w:rFonts w:hint="eastAsia"/>
          <w:color w:val="000000"/>
          <w:sz w:val="20"/>
          <w:szCs w:val="20"/>
        </w:rPr>
        <w:t>广告</w:t>
      </w:r>
      <w:r>
        <w:rPr>
          <w:rFonts w:hint="eastAsia"/>
          <w:color w:val="000000"/>
          <w:sz w:val="20"/>
          <w:szCs w:val="20"/>
        </w:rPr>
        <w:t>学、传播学等相关专业选修，建议在</w:t>
      </w:r>
      <w:r w:rsidR="00481FB8">
        <w:rPr>
          <w:rFonts w:hint="eastAsia"/>
          <w:color w:val="000000"/>
          <w:sz w:val="20"/>
          <w:szCs w:val="20"/>
        </w:rPr>
        <w:t>修完</w:t>
      </w:r>
      <w:r w:rsidR="0090386E">
        <w:rPr>
          <w:rFonts w:hint="eastAsia"/>
          <w:color w:val="000000"/>
          <w:sz w:val="20"/>
          <w:szCs w:val="20"/>
        </w:rPr>
        <w:t>广告相关的概论、创意实践课程</w:t>
      </w:r>
      <w:r w:rsidR="00481FB8">
        <w:rPr>
          <w:rFonts w:hint="eastAsia"/>
          <w:color w:val="000000"/>
          <w:sz w:val="20"/>
          <w:szCs w:val="20"/>
        </w:rPr>
        <w:t>后选修本课程</w:t>
      </w:r>
      <w:r w:rsidR="008376B3">
        <w:rPr>
          <w:rFonts w:hint="eastAsia"/>
          <w:color w:val="000000"/>
          <w:sz w:val="20"/>
          <w:szCs w:val="20"/>
        </w:rPr>
        <w:t>。</w:t>
      </w:r>
    </w:p>
    <w:p w:rsidR="00AE5FC8" w:rsidRPr="006A1A83" w:rsidRDefault="00AE5FC8" w:rsidP="008F5C8B">
      <w:pPr>
        <w:widowControl/>
        <w:spacing w:beforeLines="50" w:before="156" w:afterLines="50" w:after="156" w:line="288" w:lineRule="auto"/>
        <w:ind w:firstLineChars="150" w:firstLine="360"/>
        <w:jc w:val="left"/>
        <w:rPr>
          <w:rFonts w:ascii="黑体" w:eastAsia="黑体" w:hAnsi="宋体"/>
          <w:sz w:val="24"/>
        </w:rPr>
      </w:pPr>
      <w:r w:rsidRPr="006A1A83">
        <w:rPr>
          <w:rFonts w:ascii="黑体" w:eastAsia="黑体" w:hAnsi="宋体"/>
          <w:sz w:val="24"/>
        </w:rPr>
        <w:t>四</w:t>
      </w:r>
      <w:r w:rsidRPr="006A1A83">
        <w:rPr>
          <w:rFonts w:ascii="黑体" w:eastAsia="黑体" w:hAnsi="宋体" w:hint="eastAsia"/>
          <w:sz w:val="24"/>
        </w:rPr>
        <w:t>、</w:t>
      </w:r>
      <w:r w:rsidR="00B64DC8" w:rsidRPr="006A1A83">
        <w:rPr>
          <w:rFonts w:ascii="黑体" w:eastAsia="黑体" w:hAnsi="宋体"/>
          <w:sz w:val="24"/>
        </w:rPr>
        <w:t>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851"/>
        <w:gridCol w:w="850"/>
        <w:gridCol w:w="1418"/>
        <w:gridCol w:w="850"/>
        <w:gridCol w:w="709"/>
        <w:gridCol w:w="709"/>
        <w:gridCol w:w="708"/>
        <w:gridCol w:w="709"/>
        <w:gridCol w:w="709"/>
      </w:tblGrid>
      <w:tr w:rsidR="00B64DC8" w:rsidRPr="006A1A83" w:rsidTr="003C3B30">
        <w:trPr>
          <w:trHeight w:val="223"/>
        </w:trPr>
        <w:tc>
          <w:tcPr>
            <w:tcW w:w="675"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自主学习</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表达沟通</w:t>
            </w:r>
          </w:p>
        </w:tc>
        <w:tc>
          <w:tcPr>
            <w:tcW w:w="3969" w:type="dxa"/>
            <w:gridSpan w:val="4"/>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专业能力</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尽责抗压</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协同创新</w:t>
            </w:r>
          </w:p>
        </w:tc>
        <w:tc>
          <w:tcPr>
            <w:tcW w:w="708"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服务关爱</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信息应用</w:t>
            </w:r>
          </w:p>
        </w:tc>
        <w:tc>
          <w:tcPr>
            <w:tcW w:w="709" w:type="dxa"/>
            <w:vMerge w:val="restart"/>
            <w:shd w:val="clear" w:color="auto" w:fill="auto"/>
            <w:vAlign w:val="center"/>
          </w:tcPr>
          <w:p w:rsidR="00B64DC8" w:rsidRPr="006A1A83" w:rsidRDefault="00B64DC8" w:rsidP="006A1A83">
            <w:pPr>
              <w:snapToGrid w:val="0"/>
              <w:spacing w:line="340" w:lineRule="exact"/>
              <w:jc w:val="center"/>
              <w:rPr>
                <w:color w:val="000000"/>
                <w:sz w:val="20"/>
                <w:szCs w:val="20"/>
              </w:rPr>
            </w:pPr>
            <w:r w:rsidRPr="006A1A83">
              <w:rPr>
                <w:rFonts w:hint="eastAsia"/>
                <w:color w:val="000000"/>
                <w:sz w:val="20"/>
                <w:szCs w:val="20"/>
              </w:rPr>
              <w:t>国际视野</w:t>
            </w:r>
          </w:p>
        </w:tc>
      </w:tr>
      <w:tr w:rsidR="00A650C9" w:rsidRPr="006A1A83" w:rsidTr="00670F4A">
        <w:trPr>
          <w:trHeight w:val="345"/>
        </w:trPr>
        <w:tc>
          <w:tcPr>
            <w:tcW w:w="675" w:type="dxa"/>
            <w:vMerge/>
            <w:shd w:val="clear" w:color="auto" w:fill="auto"/>
            <w:vAlign w:val="center"/>
          </w:tcPr>
          <w:p w:rsidR="00A650C9" w:rsidRPr="006A1A83" w:rsidRDefault="00A650C9" w:rsidP="006A1A83">
            <w:pPr>
              <w:snapToGrid w:val="0"/>
              <w:spacing w:line="340" w:lineRule="exact"/>
              <w:jc w:val="center"/>
              <w:rPr>
                <w:color w:val="000000"/>
                <w:sz w:val="20"/>
                <w:szCs w:val="20"/>
              </w:rPr>
            </w:pPr>
          </w:p>
        </w:tc>
        <w:tc>
          <w:tcPr>
            <w:tcW w:w="709" w:type="dxa"/>
            <w:vMerge/>
            <w:shd w:val="clear" w:color="auto" w:fill="auto"/>
          </w:tcPr>
          <w:p w:rsidR="00A650C9" w:rsidRPr="006A1A83" w:rsidRDefault="00A650C9" w:rsidP="006A1A83">
            <w:pPr>
              <w:snapToGrid w:val="0"/>
              <w:spacing w:line="340" w:lineRule="exact"/>
              <w:jc w:val="center"/>
              <w:rPr>
                <w:color w:val="000000"/>
                <w:sz w:val="20"/>
                <w:szCs w:val="20"/>
              </w:rPr>
            </w:pPr>
          </w:p>
        </w:tc>
        <w:tc>
          <w:tcPr>
            <w:tcW w:w="851" w:type="dxa"/>
            <w:shd w:val="clear" w:color="auto" w:fill="auto"/>
            <w:vAlign w:val="center"/>
          </w:tcPr>
          <w:p w:rsidR="00A650C9" w:rsidRPr="006A1A83" w:rsidRDefault="00A650C9" w:rsidP="002B687B">
            <w:pPr>
              <w:snapToGrid w:val="0"/>
              <w:spacing w:line="340" w:lineRule="exact"/>
              <w:jc w:val="center"/>
              <w:rPr>
                <w:color w:val="000000"/>
                <w:sz w:val="20"/>
                <w:szCs w:val="20"/>
              </w:rPr>
            </w:pPr>
            <w:r>
              <w:rPr>
                <w:rFonts w:hint="eastAsia"/>
                <w:color w:val="000000"/>
                <w:sz w:val="20"/>
                <w:szCs w:val="20"/>
              </w:rPr>
              <w:t>了解广告</w:t>
            </w:r>
            <w:r>
              <w:rPr>
                <w:color w:val="000000"/>
                <w:sz w:val="20"/>
                <w:szCs w:val="20"/>
              </w:rPr>
              <w:t>美学的基本内涵</w:t>
            </w:r>
          </w:p>
        </w:tc>
        <w:tc>
          <w:tcPr>
            <w:tcW w:w="850" w:type="dxa"/>
            <w:shd w:val="clear" w:color="auto" w:fill="auto"/>
            <w:vAlign w:val="center"/>
          </w:tcPr>
          <w:p w:rsidR="00A650C9" w:rsidRPr="006A1A83" w:rsidRDefault="00A650C9" w:rsidP="008A62E9">
            <w:pPr>
              <w:snapToGrid w:val="0"/>
              <w:spacing w:line="340" w:lineRule="exact"/>
              <w:jc w:val="center"/>
              <w:rPr>
                <w:color w:val="000000"/>
                <w:sz w:val="20"/>
                <w:szCs w:val="20"/>
              </w:rPr>
            </w:pPr>
            <w:r>
              <w:rPr>
                <w:rFonts w:hint="eastAsia"/>
                <w:color w:val="000000"/>
                <w:sz w:val="20"/>
                <w:szCs w:val="20"/>
              </w:rPr>
              <w:t>能</w:t>
            </w:r>
            <w:r>
              <w:rPr>
                <w:color w:val="000000"/>
                <w:sz w:val="20"/>
                <w:szCs w:val="20"/>
              </w:rPr>
              <w:t>对各类广告的美丑给出批判性意见</w:t>
            </w:r>
          </w:p>
        </w:tc>
        <w:tc>
          <w:tcPr>
            <w:tcW w:w="1418" w:type="dxa"/>
            <w:shd w:val="clear" w:color="auto" w:fill="auto"/>
            <w:vAlign w:val="center"/>
          </w:tcPr>
          <w:p w:rsidR="00A650C9" w:rsidRPr="00692D76" w:rsidRDefault="00A650C9" w:rsidP="00B475CD">
            <w:pPr>
              <w:snapToGrid w:val="0"/>
              <w:spacing w:line="340" w:lineRule="exact"/>
              <w:jc w:val="center"/>
              <w:rPr>
                <w:color w:val="000000"/>
                <w:sz w:val="20"/>
                <w:szCs w:val="20"/>
              </w:rPr>
            </w:pPr>
            <w:r w:rsidRPr="00343F3C">
              <w:rPr>
                <w:rFonts w:hint="eastAsia"/>
                <w:color w:val="000000"/>
                <w:sz w:val="20"/>
                <w:szCs w:val="20"/>
              </w:rPr>
              <w:t>能将</w:t>
            </w:r>
            <w:r>
              <w:rPr>
                <w:rFonts w:hint="eastAsia"/>
                <w:color w:val="000000"/>
                <w:sz w:val="20"/>
                <w:szCs w:val="20"/>
              </w:rPr>
              <w:t>广告美学理论知识运用于创作实践</w:t>
            </w:r>
          </w:p>
        </w:tc>
        <w:tc>
          <w:tcPr>
            <w:tcW w:w="850" w:type="dxa"/>
            <w:shd w:val="clear" w:color="auto" w:fill="auto"/>
          </w:tcPr>
          <w:p w:rsidR="00A650C9" w:rsidRPr="006A1A83" w:rsidRDefault="00A650C9" w:rsidP="006A1A83">
            <w:pPr>
              <w:snapToGrid w:val="0"/>
              <w:spacing w:line="340" w:lineRule="exact"/>
              <w:jc w:val="center"/>
              <w:rPr>
                <w:color w:val="000000"/>
                <w:sz w:val="20"/>
                <w:szCs w:val="20"/>
              </w:rPr>
            </w:pPr>
          </w:p>
        </w:tc>
        <w:tc>
          <w:tcPr>
            <w:tcW w:w="709" w:type="dxa"/>
            <w:vMerge/>
            <w:shd w:val="clear" w:color="auto" w:fill="auto"/>
            <w:vAlign w:val="center"/>
          </w:tcPr>
          <w:p w:rsidR="00A650C9" w:rsidRPr="006A1A83" w:rsidRDefault="00A650C9" w:rsidP="006A1A83">
            <w:pPr>
              <w:snapToGrid w:val="0"/>
              <w:spacing w:line="340" w:lineRule="exact"/>
              <w:jc w:val="center"/>
              <w:rPr>
                <w:color w:val="000000"/>
                <w:sz w:val="20"/>
                <w:szCs w:val="20"/>
              </w:rPr>
            </w:pPr>
          </w:p>
        </w:tc>
        <w:tc>
          <w:tcPr>
            <w:tcW w:w="709" w:type="dxa"/>
            <w:vMerge/>
            <w:shd w:val="clear" w:color="auto" w:fill="auto"/>
            <w:vAlign w:val="center"/>
          </w:tcPr>
          <w:p w:rsidR="00A650C9" w:rsidRPr="006A1A83" w:rsidRDefault="00A650C9" w:rsidP="006A1A83">
            <w:pPr>
              <w:snapToGrid w:val="0"/>
              <w:spacing w:line="340" w:lineRule="exact"/>
              <w:jc w:val="center"/>
              <w:rPr>
                <w:color w:val="000000"/>
                <w:sz w:val="20"/>
                <w:szCs w:val="20"/>
              </w:rPr>
            </w:pPr>
          </w:p>
        </w:tc>
        <w:tc>
          <w:tcPr>
            <w:tcW w:w="708" w:type="dxa"/>
            <w:vMerge/>
            <w:shd w:val="clear" w:color="auto" w:fill="auto"/>
            <w:vAlign w:val="center"/>
          </w:tcPr>
          <w:p w:rsidR="00A650C9" w:rsidRPr="006A1A83" w:rsidRDefault="00A650C9" w:rsidP="006A1A83">
            <w:pPr>
              <w:snapToGrid w:val="0"/>
              <w:spacing w:line="340" w:lineRule="exact"/>
              <w:jc w:val="center"/>
              <w:rPr>
                <w:color w:val="000000"/>
                <w:sz w:val="20"/>
                <w:szCs w:val="20"/>
              </w:rPr>
            </w:pPr>
          </w:p>
        </w:tc>
        <w:tc>
          <w:tcPr>
            <w:tcW w:w="709" w:type="dxa"/>
            <w:vMerge/>
            <w:shd w:val="clear" w:color="auto" w:fill="auto"/>
          </w:tcPr>
          <w:p w:rsidR="00A650C9" w:rsidRPr="006A1A83" w:rsidRDefault="00A650C9" w:rsidP="006A1A83">
            <w:pPr>
              <w:snapToGrid w:val="0"/>
              <w:spacing w:line="340" w:lineRule="exact"/>
              <w:jc w:val="center"/>
              <w:rPr>
                <w:color w:val="000000"/>
                <w:sz w:val="20"/>
                <w:szCs w:val="20"/>
              </w:rPr>
            </w:pPr>
          </w:p>
        </w:tc>
        <w:tc>
          <w:tcPr>
            <w:tcW w:w="709" w:type="dxa"/>
            <w:vMerge/>
            <w:shd w:val="clear" w:color="auto" w:fill="auto"/>
          </w:tcPr>
          <w:p w:rsidR="00A650C9" w:rsidRPr="006A1A83" w:rsidRDefault="00A650C9" w:rsidP="006A1A83">
            <w:pPr>
              <w:snapToGrid w:val="0"/>
              <w:spacing w:line="340" w:lineRule="exact"/>
              <w:jc w:val="center"/>
              <w:rPr>
                <w:color w:val="000000"/>
                <w:sz w:val="20"/>
                <w:szCs w:val="20"/>
              </w:rPr>
            </w:pPr>
          </w:p>
        </w:tc>
      </w:tr>
      <w:tr w:rsidR="003C3B30" w:rsidRPr="006A1A83" w:rsidTr="00103EFE">
        <w:trPr>
          <w:trHeight w:val="372"/>
        </w:trPr>
        <w:tc>
          <w:tcPr>
            <w:tcW w:w="675"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851"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850"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1418"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850" w:type="dxa"/>
            <w:shd w:val="clear" w:color="auto" w:fill="auto"/>
            <w:vAlign w:val="center"/>
          </w:tcPr>
          <w:p w:rsidR="003C3B30" w:rsidRPr="006A1A83" w:rsidRDefault="003C3B30" w:rsidP="006A1A83">
            <w:pPr>
              <w:snapToGrid w:val="0"/>
              <w:jc w:val="center"/>
              <w:rPr>
                <w:color w:val="000000"/>
                <w:sz w:val="20"/>
                <w:szCs w:val="20"/>
              </w:rPr>
            </w:pPr>
          </w:p>
        </w:tc>
        <w:tc>
          <w:tcPr>
            <w:tcW w:w="709"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708" w:type="dxa"/>
            <w:shd w:val="clear" w:color="auto" w:fill="auto"/>
            <w:vAlign w:val="center"/>
          </w:tcPr>
          <w:p w:rsidR="003C3B30" w:rsidRPr="006A1A83" w:rsidRDefault="003C3B30" w:rsidP="006A1A83">
            <w:pPr>
              <w:snapToGrid w:val="0"/>
              <w:jc w:val="center"/>
              <w:rPr>
                <w:color w:val="000000"/>
                <w:sz w:val="20"/>
                <w:szCs w:val="20"/>
              </w:rPr>
            </w:pPr>
          </w:p>
        </w:tc>
        <w:tc>
          <w:tcPr>
            <w:tcW w:w="709" w:type="dxa"/>
            <w:shd w:val="clear" w:color="auto" w:fill="auto"/>
            <w:vAlign w:val="center"/>
          </w:tcPr>
          <w:p w:rsidR="003C3B30" w:rsidRPr="006A1A83" w:rsidRDefault="003C3B30" w:rsidP="006A1A83">
            <w:pPr>
              <w:snapToGrid w:val="0"/>
              <w:jc w:val="center"/>
              <w:rPr>
                <w:color w:val="000000"/>
                <w:sz w:val="20"/>
                <w:szCs w:val="20"/>
              </w:rPr>
            </w:pPr>
            <w:r w:rsidRPr="006A1A83">
              <w:rPr>
                <w:color w:val="000000"/>
                <w:sz w:val="20"/>
                <w:szCs w:val="20"/>
              </w:rPr>
              <w:sym w:font="Wingdings 2" w:char="F098"/>
            </w:r>
          </w:p>
        </w:tc>
        <w:tc>
          <w:tcPr>
            <w:tcW w:w="709" w:type="dxa"/>
            <w:shd w:val="clear" w:color="auto" w:fill="auto"/>
            <w:vAlign w:val="center"/>
          </w:tcPr>
          <w:p w:rsidR="003C3B30" w:rsidRPr="006A1A83" w:rsidRDefault="003C3B30" w:rsidP="006A1A83">
            <w:pPr>
              <w:snapToGrid w:val="0"/>
              <w:jc w:val="center"/>
              <w:rPr>
                <w:color w:val="000000"/>
                <w:sz w:val="20"/>
                <w:szCs w:val="20"/>
              </w:rPr>
            </w:pPr>
          </w:p>
        </w:tc>
      </w:tr>
    </w:tbl>
    <w:p w:rsidR="00B64DC8" w:rsidRDefault="00B64DC8" w:rsidP="008F5C8B">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五、</w:t>
      </w:r>
      <w:r w:rsidRPr="003355D1">
        <w:rPr>
          <w:rFonts w:ascii="黑体" w:eastAsia="黑体" w:hAnsi="宋体"/>
          <w:sz w:val="24"/>
        </w:rPr>
        <w:t>课程</w:t>
      </w:r>
      <w:r w:rsidR="002C436C" w:rsidRPr="003355D1">
        <w:rPr>
          <w:rFonts w:ascii="黑体" w:eastAsia="黑体" w:hAnsi="宋体"/>
          <w:sz w:val="24"/>
        </w:rPr>
        <w:t>学习</w:t>
      </w:r>
      <w:r w:rsidRPr="003355D1">
        <w:rPr>
          <w:rFonts w:ascii="黑体" w:eastAsia="黑体" w:hAnsi="宋体" w:hint="eastAsia"/>
          <w:sz w:val="24"/>
        </w:rPr>
        <w:t>目标</w:t>
      </w:r>
      <w:r w:rsidRPr="003355D1">
        <w:rPr>
          <w:rFonts w:ascii="黑体" w:eastAsia="黑体" w:hAnsi="宋体"/>
          <w:sz w:val="24"/>
        </w:rPr>
        <w:t>（必填项）</w:t>
      </w:r>
    </w:p>
    <w:p w:rsidR="003D4705" w:rsidRPr="003D4705" w:rsidRDefault="003D4705" w:rsidP="003D4705">
      <w:pPr>
        <w:widowControl/>
        <w:spacing w:beforeLines="50" w:before="156" w:afterLines="50" w:after="156" w:line="288" w:lineRule="auto"/>
        <w:ind w:firstLineChars="150" w:firstLine="300"/>
        <w:jc w:val="left"/>
        <w:rPr>
          <w:color w:val="000000"/>
          <w:sz w:val="20"/>
          <w:szCs w:val="20"/>
        </w:rPr>
      </w:pPr>
      <w:r w:rsidRPr="003D4705">
        <w:rPr>
          <w:color w:val="000000"/>
          <w:sz w:val="20"/>
          <w:szCs w:val="20"/>
        </w:rPr>
        <w:t>通过本课程</w:t>
      </w:r>
      <w:r w:rsidR="00DB55ED">
        <w:rPr>
          <w:rFonts w:hint="eastAsia"/>
          <w:color w:val="000000"/>
          <w:sz w:val="20"/>
          <w:szCs w:val="20"/>
        </w:rPr>
        <w:t>8</w:t>
      </w:r>
      <w:r>
        <w:rPr>
          <w:rFonts w:hint="eastAsia"/>
          <w:color w:val="000000"/>
          <w:sz w:val="20"/>
          <w:szCs w:val="20"/>
        </w:rPr>
        <w:t>周</w:t>
      </w:r>
      <w:r w:rsidR="00DB55ED">
        <w:rPr>
          <w:rFonts w:hint="eastAsia"/>
          <w:color w:val="000000"/>
          <w:sz w:val="20"/>
          <w:szCs w:val="20"/>
        </w:rPr>
        <w:t>16</w:t>
      </w:r>
      <w:r>
        <w:rPr>
          <w:rFonts w:hint="eastAsia"/>
          <w:color w:val="000000"/>
          <w:sz w:val="20"/>
          <w:szCs w:val="20"/>
        </w:rPr>
        <w:t>课时的学习，学生应当能够到达以下业务目标。</w:t>
      </w:r>
      <w:r w:rsidR="002755F4">
        <w:rPr>
          <w:rFonts w:hint="eastAsia"/>
          <w:color w:val="000000"/>
          <w:sz w:val="20"/>
          <w:szCs w:val="20"/>
        </w:rPr>
        <w:t>在知识目标上，</w:t>
      </w:r>
      <w:r w:rsidR="002755F4" w:rsidRPr="003A6072">
        <w:rPr>
          <w:rFonts w:hint="eastAsia"/>
          <w:color w:val="000000"/>
          <w:sz w:val="20"/>
          <w:szCs w:val="20"/>
        </w:rPr>
        <w:t>学生应当能够</w:t>
      </w:r>
      <w:r w:rsidR="003A6072">
        <w:rPr>
          <w:rFonts w:hint="eastAsia"/>
          <w:color w:val="000000"/>
          <w:sz w:val="20"/>
          <w:szCs w:val="20"/>
        </w:rPr>
        <w:t>了解</w:t>
      </w:r>
      <w:r w:rsidR="009D5CC1">
        <w:rPr>
          <w:rFonts w:hint="eastAsia"/>
          <w:color w:val="000000"/>
          <w:sz w:val="20"/>
          <w:szCs w:val="20"/>
        </w:rPr>
        <w:t>广告美学</w:t>
      </w:r>
      <w:r w:rsidR="003A6072">
        <w:rPr>
          <w:rFonts w:hint="eastAsia"/>
          <w:color w:val="000000"/>
          <w:sz w:val="20"/>
          <w:szCs w:val="20"/>
        </w:rPr>
        <w:t>作为一</w:t>
      </w:r>
      <w:r w:rsidR="009D5CC1">
        <w:rPr>
          <w:rFonts w:hint="eastAsia"/>
          <w:color w:val="000000"/>
          <w:sz w:val="20"/>
          <w:szCs w:val="20"/>
        </w:rPr>
        <w:t>门广告学与美学的交叉学科，能够对它所包含的基本理论知识有一定的了解</w:t>
      </w:r>
      <w:r w:rsidR="009E7826">
        <w:rPr>
          <w:rFonts w:hint="eastAsia"/>
          <w:color w:val="000000"/>
          <w:sz w:val="20"/>
          <w:szCs w:val="20"/>
        </w:rPr>
        <w:t>。</w:t>
      </w:r>
      <w:r w:rsidR="003A6072">
        <w:rPr>
          <w:rFonts w:hint="eastAsia"/>
          <w:color w:val="000000"/>
          <w:sz w:val="20"/>
          <w:szCs w:val="20"/>
        </w:rPr>
        <w:t>在能力目标上，通过</w:t>
      </w:r>
      <w:r w:rsidR="009F2CB5">
        <w:rPr>
          <w:rFonts w:hint="eastAsia"/>
          <w:color w:val="000000"/>
          <w:sz w:val="20"/>
          <w:szCs w:val="20"/>
        </w:rPr>
        <w:t>理论与实践结合</w:t>
      </w:r>
      <w:r w:rsidR="003A6072">
        <w:rPr>
          <w:rFonts w:hint="eastAsia"/>
          <w:color w:val="000000"/>
          <w:sz w:val="20"/>
          <w:szCs w:val="20"/>
        </w:rPr>
        <w:t>，学生能够</w:t>
      </w:r>
      <w:r w:rsidR="009F2CB5">
        <w:rPr>
          <w:rFonts w:hint="eastAsia"/>
          <w:color w:val="000000"/>
          <w:sz w:val="20"/>
          <w:szCs w:val="20"/>
        </w:rPr>
        <w:t>在广告创作实践中，</w:t>
      </w:r>
      <w:r w:rsidR="0031115B">
        <w:rPr>
          <w:rFonts w:hint="eastAsia"/>
          <w:color w:val="000000"/>
          <w:sz w:val="20"/>
          <w:szCs w:val="20"/>
        </w:rPr>
        <w:t>有意识地关注</w:t>
      </w:r>
      <w:r w:rsidR="00D31095">
        <w:rPr>
          <w:rFonts w:hint="eastAsia"/>
          <w:color w:val="000000"/>
          <w:sz w:val="20"/>
          <w:szCs w:val="20"/>
        </w:rPr>
        <w:t>并追求</w:t>
      </w:r>
      <w:r w:rsidR="0031115B">
        <w:rPr>
          <w:rFonts w:hint="eastAsia"/>
          <w:color w:val="000000"/>
          <w:sz w:val="20"/>
          <w:szCs w:val="20"/>
        </w:rPr>
        <w:t>广告内容的美、善、真</w:t>
      </w:r>
      <w:r w:rsidR="00D31095">
        <w:rPr>
          <w:rFonts w:hint="eastAsia"/>
          <w:color w:val="000000"/>
          <w:sz w:val="20"/>
          <w:szCs w:val="20"/>
        </w:rPr>
        <w:t>，对</w:t>
      </w:r>
      <w:r w:rsidR="0031115B">
        <w:rPr>
          <w:rFonts w:hint="eastAsia"/>
          <w:color w:val="000000"/>
          <w:sz w:val="20"/>
          <w:szCs w:val="20"/>
        </w:rPr>
        <w:t>不良广告</w:t>
      </w:r>
      <w:r w:rsidR="00D31095">
        <w:rPr>
          <w:rFonts w:hint="eastAsia"/>
          <w:color w:val="000000"/>
          <w:sz w:val="20"/>
          <w:szCs w:val="20"/>
        </w:rPr>
        <w:t>有一定的识别、批评能力</w:t>
      </w:r>
      <w:r w:rsidR="003A6072">
        <w:rPr>
          <w:rFonts w:hint="eastAsia"/>
          <w:color w:val="000000"/>
          <w:sz w:val="20"/>
          <w:szCs w:val="20"/>
        </w:rPr>
        <w:t>。整体上，学生将能</w:t>
      </w:r>
      <w:r w:rsidR="0042537B">
        <w:rPr>
          <w:rFonts w:hint="eastAsia"/>
          <w:color w:val="000000"/>
          <w:sz w:val="20"/>
          <w:szCs w:val="20"/>
        </w:rPr>
        <w:t>在此前所学习的广告概论、广告创意实践等课程的基础上，进一步</w:t>
      </w:r>
      <w:r w:rsidR="0036093F">
        <w:rPr>
          <w:rFonts w:hint="eastAsia"/>
          <w:color w:val="000000"/>
          <w:sz w:val="20"/>
          <w:szCs w:val="20"/>
        </w:rPr>
        <w:t>提升广告创作的理论水平与审美素养</w:t>
      </w:r>
      <w:r w:rsidR="006D0BFB">
        <w:rPr>
          <w:rFonts w:hint="eastAsia"/>
          <w:color w:val="000000"/>
          <w:sz w:val="20"/>
          <w:szCs w:val="20"/>
        </w:rPr>
        <w:t>。</w:t>
      </w:r>
    </w:p>
    <w:p w:rsidR="00B64DC8" w:rsidRPr="003355D1" w:rsidRDefault="00AE5FC8" w:rsidP="008F5C8B">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lastRenderedPageBreak/>
        <w:t>六</w:t>
      </w:r>
      <w:r w:rsidR="001307A8" w:rsidRPr="003355D1">
        <w:rPr>
          <w:rFonts w:ascii="黑体" w:eastAsia="黑体" w:hAnsi="宋体" w:hint="eastAsia"/>
          <w:sz w:val="24"/>
        </w:rPr>
        <w:t>、</w:t>
      </w:r>
      <w:r w:rsidR="001307A8" w:rsidRPr="003355D1">
        <w:rPr>
          <w:rFonts w:ascii="黑体" w:eastAsia="黑体" w:hAnsi="宋体"/>
          <w:sz w:val="24"/>
        </w:rPr>
        <w:t>课程内容（必填项）</w:t>
      </w:r>
    </w:p>
    <w:p w:rsidR="006C442E" w:rsidRDefault="008512B4" w:rsidP="00C101E1">
      <w:pPr>
        <w:snapToGrid w:val="0"/>
        <w:spacing w:line="288" w:lineRule="auto"/>
        <w:rPr>
          <w:bCs/>
          <w:sz w:val="20"/>
          <w:szCs w:val="20"/>
        </w:rPr>
      </w:pPr>
      <w:r>
        <w:rPr>
          <w:rFonts w:hint="eastAsia"/>
          <w:bCs/>
          <w:sz w:val="20"/>
          <w:szCs w:val="20"/>
        </w:rPr>
        <w:t>第一章</w:t>
      </w:r>
      <w:r>
        <w:rPr>
          <w:rFonts w:hint="eastAsia"/>
          <w:bCs/>
          <w:sz w:val="20"/>
          <w:szCs w:val="20"/>
        </w:rPr>
        <w:t xml:space="preserve"> </w:t>
      </w:r>
      <w:r w:rsidR="004269FF">
        <w:rPr>
          <w:rFonts w:hint="eastAsia"/>
          <w:bCs/>
          <w:sz w:val="20"/>
          <w:szCs w:val="20"/>
        </w:rPr>
        <w:t>广告美学及其基本问题</w:t>
      </w:r>
    </w:p>
    <w:p w:rsidR="00984C4A" w:rsidRDefault="00984C4A" w:rsidP="00AE7CC4">
      <w:pPr>
        <w:snapToGrid w:val="0"/>
        <w:spacing w:line="288" w:lineRule="auto"/>
        <w:ind w:firstLine="405"/>
        <w:rPr>
          <w:bCs/>
          <w:sz w:val="20"/>
          <w:szCs w:val="20"/>
        </w:rPr>
      </w:pPr>
      <w:r>
        <w:rPr>
          <w:rFonts w:hint="eastAsia"/>
          <w:bCs/>
          <w:sz w:val="20"/>
          <w:szCs w:val="20"/>
        </w:rPr>
        <w:t>广告的审美价值</w:t>
      </w:r>
    </w:p>
    <w:p w:rsidR="004269FF" w:rsidRDefault="001766FA" w:rsidP="00AE7CC4">
      <w:pPr>
        <w:snapToGrid w:val="0"/>
        <w:spacing w:line="288" w:lineRule="auto"/>
        <w:ind w:firstLine="405"/>
        <w:rPr>
          <w:bCs/>
          <w:sz w:val="20"/>
          <w:szCs w:val="20"/>
        </w:rPr>
      </w:pPr>
      <w:r>
        <w:rPr>
          <w:rFonts w:hint="eastAsia"/>
          <w:bCs/>
          <w:sz w:val="20"/>
          <w:szCs w:val="20"/>
        </w:rPr>
        <w:t>广告美学存在的合理性</w:t>
      </w:r>
    </w:p>
    <w:p w:rsidR="00AE7CC4" w:rsidRDefault="00AE7CC4" w:rsidP="00AE7CC4">
      <w:pPr>
        <w:snapToGrid w:val="0"/>
        <w:spacing w:line="288" w:lineRule="auto"/>
        <w:ind w:firstLine="405"/>
        <w:rPr>
          <w:bCs/>
          <w:sz w:val="20"/>
          <w:szCs w:val="20"/>
        </w:rPr>
      </w:pPr>
      <w:r>
        <w:rPr>
          <w:rFonts w:hint="eastAsia"/>
          <w:bCs/>
          <w:sz w:val="20"/>
          <w:szCs w:val="20"/>
        </w:rPr>
        <w:t>广告美学的定义</w:t>
      </w:r>
    </w:p>
    <w:p w:rsidR="0050297F" w:rsidRDefault="0050297F" w:rsidP="00AE7CC4">
      <w:pPr>
        <w:snapToGrid w:val="0"/>
        <w:spacing w:line="288" w:lineRule="auto"/>
        <w:ind w:firstLine="405"/>
        <w:rPr>
          <w:bCs/>
          <w:sz w:val="20"/>
          <w:szCs w:val="20"/>
        </w:rPr>
      </w:pPr>
      <w:r>
        <w:rPr>
          <w:rFonts w:hint="eastAsia"/>
          <w:bCs/>
          <w:sz w:val="20"/>
          <w:szCs w:val="20"/>
        </w:rPr>
        <w:t>广告</w:t>
      </w:r>
      <w:r w:rsidR="00B473B0">
        <w:rPr>
          <w:rFonts w:hint="eastAsia"/>
          <w:bCs/>
          <w:sz w:val="20"/>
          <w:szCs w:val="20"/>
        </w:rPr>
        <w:t>美学的研究范围</w:t>
      </w:r>
      <w:r w:rsidR="00567961">
        <w:rPr>
          <w:rFonts w:hint="eastAsia"/>
          <w:bCs/>
          <w:sz w:val="20"/>
          <w:szCs w:val="20"/>
        </w:rPr>
        <w:t xml:space="preserve"> </w:t>
      </w:r>
      <w:r w:rsidR="00567961">
        <w:rPr>
          <w:rFonts w:hint="eastAsia"/>
          <w:bCs/>
          <w:sz w:val="20"/>
          <w:szCs w:val="20"/>
        </w:rPr>
        <w:t>及</w:t>
      </w:r>
      <w:r w:rsidR="00567961">
        <w:rPr>
          <w:rFonts w:hint="eastAsia"/>
          <w:bCs/>
          <w:sz w:val="20"/>
          <w:szCs w:val="20"/>
        </w:rPr>
        <w:t xml:space="preserve"> </w:t>
      </w:r>
      <w:r w:rsidR="00567961">
        <w:rPr>
          <w:rFonts w:hint="eastAsia"/>
          <w:bCs/>
          <w:sz w:val="20"/>
          <w:szCs w:val="20"/>
        </w:rPr>
        <w:t>基本问题</w:t>
      </w:r>
    </w:p>
    <w:p w:rsidR="00193230" w:rsidRPr="00FC5ACF" w:rsidRDefault="00193230" w:rsidP="00193230">
      <w:pPr>
        <w:snapToGrid w:val="0"/>
        <w:spacing w:line="288" w:lineRule="auto"/>
        <w:rPr>
          <w:bCs/>
          <w:sz w:val="20"/>
          <w:szCs w:val="20"/>
        </w:rPr>
      </w:pPr>
    </w:p>
    <w:p w:rsidR="00B61024" w:rsidRDefault="00193230" w:rsidP="00FC5ACF">
      <w:pPr>
        <w:snapToGrid w:val="0"/>
        <w:spacing w:line="288" w:lineRule="auto"/>
        <w:rPr>
          <w:bCs/>
          <w:sz w:val="20"/>
          <w:szCs w:val="20"/>
        </w:rPr>
      </w:pPr>
      <w:r>
        <w:rPr>
          <w:rFonts w:hint="eastAsia"/>
          <w:bCs/>
          <w:sz w:val="20"/>
          <w:szCs w:val="20"/>
        </w:rPr>
        <w:t>第二章</w:t>
      </w:r>
      <w:r>
        <w:rPr>
          <w:rFonts w:hint="eastAsia"/>
          <w:bCs/>
          <w:sz w:val="20"/>
          <w:szCs w:val="20"/>
        </w:rPr>
        <w:t xml:space="preserve"> </w:t>
      </w:r>
      <w:r w:rsidR="00A04C44">
        <w:rPr>
          <w:rFonts w:hint="eastAsia"/>
          <w:bCs/>
          <w:sz w:val="20"/>
          <w:szCs w:val="20"/>
        </w:rPr>
        <w:t>美学及其基本问题</w:t>
      </w:r>
    </w:p>
    <w:p w:rsidR="00226629" w:rsidRDefault="00545456" w:rsidP="00503FEF">
      <w:pPr>
        <w:snapToGrid w:val="0"/>
        <w:spacing w:line="288" w:lineRule="auto"/>
        <w:ind w:firstLine="405"/>
        <w:rPr>
          <w:bCs/>
          <w:sz w:val="20"/>
          <w:szCs w:val="20"/>
        </w:rPr>
      </w:pPr>
      <w:r>
        <w:rPr>
          <w:rFonts w:hint="eastAsia"/>
          <w:bCs/>
          <w:sz w:val="20"/>
          <w:szCs w:val="20"/>
        </w:rPr>
        <w:t>什么叫</w:t>
      </w:r>
      <w:r w:rsidR="00503FEF">
        <w:rPr>
          <w:rFonts w:hint="eastAsia"/>
          <w:bCs/>
          <w:sz w:val="20"/>
          <w:szCs w:val="20"/>
        </w:rPr>
        <w:t>审美？</w:t>
      </w:r>
    </w:p>
    <w:p w:rsidR="00503FEF" w:rsidRDefault="00503FEF" w:rsidP="00503FEF">
      <w:pPr>
        <w:snapToGrid w:val="0"/>
        <w:spacing w:line="288" w:lineRule="auto"/>
        <w:ind w:firstLine="405"/>
        <w:rPr>
          <w:bCs/>
          <w:sz w:val="20"/>
          <w:szCs w:val="20"/>
        </w:rPr>
      </w:pPr>
      <w:r>
        <w:rPr>
          <w:rFonts w:hint="eastAsia"/>
          <w:bCs/>
          <w:sz w:val="20"/>
          <w:szCs w:val="20"/>
        </w:rPr>
        <w:t>审美的两大分类</w:t>
      </w:r>
    </w:p>
    <w:p w:rsidR="00545456" w:rsidRDefault="00545456" w:rsidP="00503FEF">
      <w:pPr>
        <w:snapToGrid w:val="0"/>
        <w:spacing w:line="288" w:lineRule="auto"/>
        <w:ind w:firstLine="405"/>
        <w:rPr>
          <w:bCs/>
          <w:sz w:val="20"/>
          <w:szCs w:val="20"/>
        </w:rPr>
      </w:pPr>
      <w:r>
        <w:rPr>
          <w:rFonts w:hint="eastAsia"/>
          <w:bCs/>
          <w:sz w:val="20"/>
          <w:szCs w:val="20"/>
        </w:rPr>
        <w:t>审美的功利性</w:t>
      </w:r>
    </w:p>
    <w:p w:rsidR="00545456" w:rsidRDefault="00545456" w:rsidP="00503FEF">
      <w:pPr>
        <w:snapToGrid w:val="0"/>
        <w:spacing w:line="288" w:lineRule="auto"/>
        <w:ind w:firstLine="405"/>
        <w:rPr>
          <w:bCs/>
          <w:sz w:val="20"/>
          <w:szCs w:val="20"/>
        </w:rPr>
      </w:pPr>
      <w:r>
        <w:rPr>
          <w:rFonts w:hint="eastAsia"/>
          <w:bCs/>
          <w:sz w:val="20"/>
          <w:szCs w:val="20"/>
        </w:rPr>
        <w:t>什么叫美？</w:t>
      </w:r>
    </w:p>
    <w:p w:rsidR="00545456" w:rsidRDefault="00F00C42" w:rsidP="00503FEF">
      <w:pPr>
        <w:snapToGrid w:val="0"/>
        <w:spacing w:line="288" w:lineRule="auto"/>
        <w:ind w:firstLine="405"/>
        <w:rPr>
          <w:bCs/>
          <w:sz w:val="20"/>
          <w:szCs w:val="20"/>
        </w:rPr>
      </w:pPr>
      <w:r>
        <w:rPr>
          <w:bCs/>
          <w:sz w:val="20"/>
          <w:szCs w:val="20"/>
        </w:rPr>
        <w:t>美的定义</w:t>
      </w:r>
      <w:r>
        <w:rPr>
          <w:rFonts w:hint="eastAsia"/>
          <w:bCs/>
          <w:sz w:val="20"/>
          <w:szCs w:val="20"/>
        </w:rPr>
        <w:t>、</w:t>
      </w:r>
      <w:r>
        <w:rPr>
          <w:bCs/>
          <w:sz w:val="20"/>
          <w:szCs w:val="20"/>
        </w:rPr>
        <w:t>美的本质</w:t>
      </w:r>
    </w:p>
    <w:p w:rsidR="00F00C42" w:rsidRDefault="00F00C42" w:rsidP="00503FEF">
      <w:pPr>
        <w:snapToGrid w:val="0"/>
        <w:spacing w:line="288" w:lineRule="auto"/>
        <w:ind w:firstLine="405"/>
        <w:rPr>
          <w:bCs/>
          <w:sz w:val="20"/>
          <w:szCs w:val="20"/>
        </w:rPr>
      </w:pPr>
      <w:r>
        <w:rPr>
          <w:rFonts w:hint="eastAsia"/>
          <w:bCs/>
          <w:sz w:val="20"/>
          <w:szCs w:val="20"/>
        </w:rPr>
        <w:t>美的分类</w:t>
      </w:r>
    </w:p>
    <w:p w:rsidR="00F00C42" w:rsidRDefault="00F00C42" w:rsidP="00503FEF">
      <w:pPr>
        <w:snapToGrid w:val="0"/>
        <w:spacing w:line="288" w:lineRule="auto"/>
        <w:ind w:firstLine="405"/>
        <w:rPr>
          <w:bCs/>
          <w:sz w:val="20"/>
          <w:szCs w:val="20"/>
        </w:rPr>
      </w:pPr>
      <w:r>
        <w:rPr>
          <w:rFonts w:hint="eastAsia"/>
          <w:bCs/>
          <w:sz w:val="20"/>
          <w:szCs w:val="20"/>
        </w:rPr>
        <w:t>美与真、美与善的关系</w:t>
      </w:r>
    </w:p>
    <w:p w:rsidR="005811F6" w:rsidRDefault="005811F6" w:rsidP="005811F6">
      <w:pPr>
        <w:snapToGrid w:val="0"/>
        <w:spacing w:line="288" w:lineRule="auto"/>
        <w:rPr>
          <w:bCs/>
          <w:sz w:val="20"/>
          <w:szCs w:val="20"/>
        </w:rPr>
      </w:pPr>
    </w:p>
    <w:p w:rsidR="003A15AC" w:rsidRDefault="00D30194" w:rsidP="00FC5ACF">
      <w:pPr>
        <w:snapToGrid w:val="0"/>
        <w:spacing w:line="288" w:lineRule="auto"/>
        <w:rPr>
          <w:bCs/>
          <w:sz w:val="20"/>
          <w:szCs w:val="20"/>
        </w:rPr>
      </w:pPr>
      <w:r>
        <w:rPr>
          <w:rFonts w:hint="eastAsia"/>
          <w:bCs/>
          <w:sz w:val="20"/>
          <w:szCs w:val="20"/>
        </w:rPr>
        <w:t>第三章</w:t>
      </w:r>
      <w:r>
        <w:rPr>
          <w:rFonts w:hint="eastAsia"/>
          <w:bCs/>
          <w:sz w:val="20"/>
          <w:szCs w:val="20"/>
        </w:rPr>
        <w:t xml:space="preserve"> </w:t>
      </w:r>
      <w:r w:rsidR="004726E1">
        <w:rPr>
          <w:rFonts w:hint="eastAsia"/>
          <w:bCs/>
          <w:sz w:val="20"/>
          <w:szCs w:val="20"/>
        </w:rPr>
        <w:t>广告的审美因素</w:t>
      </w:r>
    </w:p>
    <w:p w:rsidR="004726E1" w:rsidRDefault="004726E1" w:rsidP="004726E1">
      <w:pPr>
        <w:snapToGrid w:val="0"/>
        <w:spacing w:line="288" w:lineRule="auto"/>
        <w:ind w:firstLine="405"/>
        <w:rPr>
          <w:bCs/>
          <w:sz w:val="20"/>
          <w:szCs w:val="20"/>
        </w:rPr>
      </w:pPr>
      <w:r>
        <w:rPr>
          <w:rFonts w:hint="eastAsia"/>
          <w:bCs/>
          <w:sz w:val="20"/>
          <w:szCs w:val="20"/>
        </w:rPr>
        <w:t>广告的分类</w:t>
      </w:r>
    </w:p>
    <w:p w:rsidR="00E908FC" w:rsidRDefault="00E908FC" w:rsidP="004726E1">
      <w:pPr>
        <w:snapToGrid w:val="0"/>
        <w:spacing w:line="288" w:lineRule="auto"/>
        <w:ind w:firstLine="405"/>
        <w:rPr>
          <w:bCs/>
          <w:sz w:val="20"/>
          <w:szCs w:val="20"/>
        </w:rPr>
      </w:pPr>
      <w:r>
        <w:rPr>
          <w:rFonts w:hint="eastAsia"/>
          <w:bCs/>
          <w:sz w:val="20"/>
          <w:szCs w:val="20"/>
        </w:rPr>
        <w:t>广告媒介的审美特征</w:t>
      </w:r>
    </w:p>
    <w:p w:rsidR="004726E1" w:rsidRDefault="004726E1" w:rsidP="004726E1">
      <w:pPr>
        <w:snapToGrid w:val="0"/>
        <w:spacing w:line="288" w:lineRule="auto"/>
        <w:ind w:firstLine="405"/>
        <w:rPr>
          <w:bCs/>
          <w:sz w:val="20"/>
          <w:szCs w:val="20"/>
        </w:rPr>
      </w:pPr>
      <w:r>
        <w:rPr>
          <w:rFonts w:hint="eastAsia"/>
          <w:bCs/>
          <w:sz w:val="20"/>
          <w:szCs w:val="20"/>
        </w:rPr>
        <w:t>广告的审美因素</w:t>
      </w:r>
    </w:p>
    <w:p w:rsidR="004726E1" w:rsidRDefault="004726E1" w:rsidP="004726E1">
      <w:pPr>
        <w:snapToGrid w:val="0"/>
        <w:spacing w:line="288" w:lineRule="auto"/>
        <w:ind w:firstLine="405"/>
        <w:rPr>
          <w:bCs/>
          <w:sz w:val="20"/>
          <w:szCs w:val="20"/>
        </w:rPr>
      </w:pPr>
      <w:r>
        <w:rPr>
          <w:rFonts w:hint="eastAsia"/>
          <w:bCs/>
          <w:sz w:val="20"/>
          <w:szCs w:val="20"/>
        </w:rPr>
        <w:t>广告审美的</w:t>
      </w:r>
      <w:r w:rsidR="00A256F4">
        <w:rPr>
          <w:rFonts w:hint="eastAsia"/>
          <w:bCs/>
          <w:sz w:val="20"/>
          <w:szCs w:val="20"/>
        </w:rPr>
        <w:t>直观</w:t>
      </w:r>
      <w:r>
        <w:rPr>
          <w:rFonts w:hint="eastAsia"/>
          <w:bCs/>
          <w:sz w:val="20"/>
          <w:szCs w:val="20"/>
        </w:rPr>
        <w:t>原则</w:t>
      </w:r>
    </w:p>
    <w:p w:rsidR="00D80CD8" w:rsidRDefault="00D80CD8" w:rsidP="00D80CD8">
      <w:pPr>
        <w:snapToGrid w:val="0"/>
        <w:spacing w:line="288" w:lineRule="auto"/>
        <w:rPr>
          <w:bCs/>
          <w:sz w:val="20"/>
          <w:szCs w:val="20"/>
        </w:rPr>
      </w:pPr>
    </w:p>
    <w:p w:rsidR="00FC5ACF" w:rsidRDefault="00D80CD8" w:rsidP="00FC5ACF">
      <w:pPr>
        <w:snapToGrid w:val="0"/>
        <w:spacing w:line="288" w:lineRule="auto"/>
        <w:rPr>
          <w:bCs/>
          <w:sz w:val="20"/>
          <w:szCs w:val="20"/>
        </w:rPr>
      </w:pPr>
      <w:r>
        <w:rPr>
          <w:rFonts w:hint="eastAsia"/>
          <w:bCs/>
          <w:sz w:val="20"/>
          <w:szCs w:val="20"/>
        </w:rPr>
        <w:t>第四章</w:t>
      </w:r>
      <w:r>
        <w:rPr>
          <w:rFonts w:hint="eastAsia"/>
          <w:bCs/>
          <w:sz w:val="20"/>
          <w:szCs w:val="20"/>
        </w:rPr>
        <w:t xml:space="preserve"> </w:t>
      </w:r>
      <w:r w:rsidR="00FE42C2">
        <w:rPr>
          <w:rFonts w:hint="eastAsia"/>
          <w:bCs/>
          <w:sz w:val="20"/>
          <w:szCs w:val="20"/>
        </w:rPr>
        <w:t>广告的审美主体</w:t>
      </w:r>
    </w:p>
    <w:p w:rsidR="00FE42C2" w:rsidRPr="00FE42C2" w:rsidRDefault="00FE42C2" w:rsidP="00FC5ACF">
      <w:pPr>
        <w:snapToGrid w:val="0"/>
        <w:spacing w:line="288" w:lineRule="auto"/>
        <w:rPr>
          <w:bCs/>
          <w:sz w:val="20"/>
          <w:szCs w:val="20"/>
        </w:rPr>
      </w:pPr>
      <w:r>
        <w:rPr>
          <w:rFonts w:hint="eastAsia"/>
          <w:bCs/>
          <w:sz w:val="20"/>
          <w:szCs w:val="20"/>
        </w:rPr>
        <w:t xml:space="preserve">　　广告审美主体的分类及特征</w:t>
      </w:r>
    </w:p>
    <w:p w:rsidR="00371832" w:rsidRDefault="00A256F4" w:rsidP="00371832">
      <w:pPr>
        <w:snapToGrid w:val="0"/>
        <w:spacing w:line="288" w:lineRule="auto"/>
        <w:ind w:firstLine="390"/>
        <w:rPr>
          <w:bCs/>
          <w:sz w:val="20"/>
          <w:szCs w:val="20"/>
        </w:rPr>
      </w:pPr>
      <w:r>
        <w:rPr>
          <w:bCs/>
          <w:sz w:val="20"/>
          <w:szCs w:val="20"/>
        </w:rPr>
        <w:t>广告审美的差异性</w:t>
      </w:r>
    </w:p>
    <w:p w:rsidR="00A256F4" w:rsidRDefault="00A256F4" w:rsidP="00371832">
      <w:pPr>
        <w:snapToGrid w:val="0"/>
        <w:spacing w:line="288" w:lineRule="auto"/>
        <w:ind w:firstLine="390"/>
        <w:rPr>
          <w:bCs/>
          <w:sz w:val="20"/>
          <w:szCs w:val="20"/>
        </w:rPr>
      </w:pPr>
      <w:r>
        <w:rPr>
          <w:rFonts w:hint="eastAsia"/>
          <w:bCs/>
          <w:sz w:val="20"/>
          <w:szCs w:val="20"/>
        </w:rPr>
        <w:t>广告审美的理性原则</w:t>
      </w:r>
    </w:p>
    <w:p w:rsidR="000C195D" w:rsidRDefault="000C195D" w:rsidP="000C195D">
      <w:pPr>
        <w:snapToGrid w:val="0"/>
        <w:spacing w:line="288" w:lineRule="auto"/>
        <w:rPr>
          <w:bCs/>
          <w:sz w:val="20"/>
          <w:szCs w:val="20"/>
        </w:rPr>
      </w:pPr>
    </w:p>
    <w:p w:rsidR="00411756" w:rsidRDefault="000C195D" w:rsidP="00FC5ACF">
      <w:pPr>
        <w:snapToGrid w:val="0"/>
        <w:spacing w:line="288" w:lineRule="auto"/>
        <w:rPr>
          <w:bCs/>
          <w:sz w:val="20"/>
          <w:szCs w:val="20"/>
        </w:rPr>
      </w:pPr>
      <w:r>
        <w:rPr>
          <w:rFonts w:hint="eastAsia"/>
          <w:bCs/>
          <w:sz w:val="20"/>
          <w:szCs w:val="20"/>
        </w:rPr>
        <w:t>第五章</w:t>
      </w:r>
      <w:r>
        <w:rPr>
          <w:rFonts w:hint="eastAsia"/>
          <w:bCs/>
          <w:sz w:val="20"/>
          <w:szCs w:val="20"/>
        </w:rPr>
        <w:t xml:space="preserve"> </w:t>
      </w:r>
      <w:r w:rsidR="0071011C">
        <w:rPr>
          <w:rFonts w:hint="eastAsia"/>
          <w:bCs/>
          <w:sz w:val="20"/>
          <w:szCs w:val="20"/>
        </w:rPr>
        <w:t>广告审美的环境</w:t>
      </w:r>
    </w:p>
    <w:p w:rsidR="0071011C" w:rsidRDefault="0071011C" w:rsidP="0071011C">
      <w:pPr>
        <w:snapToGrid w:val="0"/>
        <w:spacing w:line="288" w:lineRule="auto"/>
        <w:ind w:firstLine="405"/>
        <w:rPr>
          <w:bCs/>
          <w:sz w:val="20"/>
          <w:szCs w:val="20"/>
        </w:rPr>
      </w:pPr>
      <w:r>
        <w:rPr>
          <w:rFonts w:hint="eastAsia"/>
          <w:bCs/>
          <w:sz w:val="20"/>
          <w:szCs w:val="20"/>
        </w:rPr>
        <w:t>硬环境</w:t>
      </w:r>
      <w:r w:rsidR="002C6580">
        <w:rPr>
          <w:rFonts w:hint="eastAsia"/>
          <w:bCs/>
          <w:sz w:val="20"/>
          <w:szCs w:val="20"/>
        </w:rPr>
        <w:t xml:space="preserve"> </w:t>
      </w:r>
    </w:p>
    <w:p w:rsidR="0071011C" w:rsidRDefault="0071011C" w:rsidP="0071011C">
      <w:pPr>
        <w:snapToGrid w:val="0"/>
        <w:spacing w:line="288" w:lineRule="auto"/>
        <w:ind w:firstLine="405"/>
        <w:rPr>
          <w:bCs/>
          <w:sz w:val="20"/>
          <w:szCs w:val="20"/>
        </w:rPr>
      </w:pPr>
      <w:r>
        <w:rPr>
          <w:rFonts w:hint="eastAsia"/>
          <w:bCs/>
          <w:sz w:val="20"/>
          <w:szCs w:val="20"/>
        </w:rPr>
        <w:t>软环境</w:t>
      </w:r>
      <w:r>
        <w:rPr>
          <w:rFonts w:hint="eastAsia"/>
          <w:bCs/>
          <w:sz w:val="20"/>
          <w:szCs w:val="20"/>
        </w:rPr>
        <w:t xml:space="preserve"> </w:t>
      </w:r>
      <w:r w:rsidRPr="0071011C">
        <w:rPr>
          <w:bCs/>
          <w:sz w:val="20"/>
          <w:szCs w:val="20"/>
        </w:rPr>
        <w:sym w:font="Wingdings" w:char="F0E0"/>
      </w:r>
      <w:r>
        <w:rPr>
          <w:rFonts w:hint="eastAsia"/>
          <w:bCs/>
          <w:sz w:val="20"/>
          <w:szCs w:val="20"/>
        </w:rPr>
        <w:t xml:space="preserve"> </w:t>
      </w:r>
      <w:r>
        <w:rPr>
          <w:rFonts w:hint="eastAsia"/>
          <w:bCs/>
          <w:sz w:val="20"/>
          <w:szCs w:val="20"/>
        </w:rPr>
        <w:t>文化环境、语境</w:t>
      </w:r>
    </w:p>
    <w:p w:rsidR="006F48DC" w:rsidRPr="00371832" w:rsidRDefault="006F48DC" w:rsidP="00FC5ACF">
      <w:pPr>
        <w:snapToGrid w:val="0"/>
        <w:spacing w:line="288" w:lineRule="auto"/>
        <w:rPr>
          <w:bCs/>
          <w:sz w:val="20"/>
          <w:szCs w:val="20"/>
        </w:rPr>
      </w:pPr>
      <w:r>
        <w:rPr>
          <w:rFonts w:hint="eastAsia"/>
          <w:bCs/>
          <w:sz w:val="20"/>
          <w:szCs w:val="20"/>
        </w:rPr>
        <w:t xml:space="preserve">　　</w:t>
      </w:r>
    </w:p>
    <w:p w:rsidR="00D30194" w:rsidRDefault="00D30194" w:rsidP="005811F6">
      <w:pPr>
        <w:snapToGrid w:val="0"/>
        <w:spacing w:line="288" w:lineRule="auto"/>
        <w:rPr>
          <w:bCs/>
          <w:sz w:val="20"/>
          <w:szCs w:val="20"/>
        </w:rPr>
      </w:pPr>
    </w:p>
    <w:p w:rsidR="00931247" w:rsidRDefault="00931247" w:rsidP="00FC5ACF">
      <w:pPr>
        <w:snapToGrid w:val="0"/>
        <w:spacing w:line="288" w:lineRule="auto"/>
        <w:rPr>
          <w:bCs/>
          <w:sz w:val="20"/>
          <w:szCs w:val="20"/>
        </w:rPr>
      </w:pPr>
      <w:r>
        <w:rPr>
          <w:rFonts w:hint="eastAsia"/>
          <w:bCs/>
          <w:sz w:val="20"/>
          <w:szCs w:val="20"/>
        </w:rPr>
        <w:t>第六章</w:t>
      </w:r>
      <w:r w:rsidR="0071011C">
        <w:rPr>
          <w:rFonts w:hint="eastAsia"/>
          <w:bCs/>
          <w:sz w:val="20"/>
          <w:szCs w:val="20"/>
        </w:rPr>
        <w:t xml:space="preserve"> </w:t>
      </w:r>
      <w:r w:rsidR="0071011C">
        <w:rPr>
          <w:rFonts w:hint="eastAsia"/>
          <w:bCs/>
          <w:sz w:val="20"/>
          <w:szCs w:val="20"/>
        </w:rPr>
        <w:t>广告审美批评</w:t>
      </w:r>
    </w:p>
    <w:p w:rsidR="00EF7C11" w:rsidRDefault="00EC17EC" w:rsidP="00EC17EC">
      <w:pPr>
        <w:snapToGrid w:val="0"/>
        <w:spacing w:line="288" w:lineRule="auto"/>
        <w:ind w:firstLine="405"/>
        <w:rPr>
          <w:rFonts w:hint="eastAsia"/>
          <w:bCs/>
          <w:sz w:val="20"/>
          <w:szCs w:val="20"/>
        </w:rPr>
      </w:pPr>
      <w:r>
        <w:rPr>
          <w:rFonts w:hint="eastAsia"/>
          <w:bCs/>
          <w:sz w:val="20"/>
          <w:szCs w:val="20"/>
        </w:rPr>
        <w:t>广告的当代美学趋势</w:t>
      </w:r>
    </w:p>
    <w:p w:rsidR="00EC17EC" w:rsidRDefault="00EC17EC" w:rsidP="00EC17EC">
      <w:pPr>
        <w:snapToGrid w:val="0"/>
        <w:spacing w:line="288" w:lineRule="auto"/>
        <w:ind w:firstLine="405"/>
        <w:rPr>
          <w:rFonts w:hint="eastAsia"/>
          <w:bCs/>
          <w:sz w:val="20"/>
          <w:szCs w:val="20"/>
        </w:rPr>
      </w:pPr>
      <w:r>
        <w:rPr>
          <w:rFonts w:hint="eastAsia"/>
          <w:bCs/>
          <w:sz w:val="20"/>
          <w:szCs w:val="20"/>
        </w:rPr>
        <w:t>我国广告的美学误区</w:t>
      </w:r>
    </w:p>
    <w:p w:rsidR="00EC17EC" w:rsidRDefault="00EC17EC" w:rsidP="00EC17EC">
      <w:pPr>
        <w:snapToGrid w:val="0"/>
        <w:spacing w:line="288" w:lineRule="auto"/>
        <w:ind w:firstLine="405"/>
        <w:rPr>
          <w:bCs/>
          <w:sz w:val="20"/>
          <w:szCs w:val="20"/>
        </w:rPr>
      </w:pPr>
      <w:r>
        <w:rPr>
          <w:rFonts w:hint="eastAsia"/>
          <w:bCs/>
          <w:sz w:val="20"/>
          <w:szCs w:val="20"/>
        </w:rPr>
        <w:t>广告审美批评：低俗广告</w:t>
      </w:r>
    </w:p>
    <w:p w:rsidR="00FC5ACF" w:rsidRDefault="00FC5ACF" w:rsidP="005811F6">
      <w:pPr>
        <w:snapToGrid w:val="0"/>
        <w:spacing w:line="288" w:lineRule="auto"/>
        <w:rPr>
          <w:bCs/>
          <w:sz w:val="20"/>
          <w:szCs w:val="20"/>
        </w:rPr>
      </w:pPr>
    </w:p>
    <w:p w:rsidR="00FC5ACF" w:rsidRDefault="00FC5ACF"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6B4C62" w:rsidRDefault="006B4C62" w:rsidP="005811F6">
      <w:pPr>
        <w:snapToGrid w:val="0"/>
        <w:spacing w:line="288" w:lineRule="auto"/>
        <w:rPr>
          <w:bCs/>
          <w:sz w:val="20"/>
          <w:szCs w:val="20"/>
        </w:rPr>
      </w:pPr>
    </w:p>
    <w:p w:rsidR="00FC5ACF" w:rsidRDefault="00FC5ACF" w:rsidP="005811F6">
      <w:pPr>
        <w:snapToGrid w:val="0"/>
        <w:spacing w:line="288" w:lineRule="auto"/>
        <w:rPr>
          <w:bCs/>
          <w:sz w:val="20"/>
          <w:szCs w:val="20"/>
        </w:rPr>
      </w:pPr>
    </w:p>
    <w:p w:rsidR="00FC5ACF" w:rsidRPr="00B271FD" w:rsidRDefault="00FC5ACF" w:rsidP="005811F6">
      <w:pPr>
        <w:snapToGrid w:val="0"/>
        <w:spacing w:line="288" w:lineRule="auto"/>
        <w:rPr>
          <w:bCs/>
          <w:sz w:val="20"/>
          <w:szCs w:val="20"/>
        </w:rPr>
      </w:pPr>
    </w:p>
    <w:p w:rsidR="0000262E" w:rsidRDefault="00AE5FC8" w:rsidP="00DE2700">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w:t>
      </w:r>
      <w:r w:rsidR="001307A8">
        <w:rPr>
          <w:rFonts w:ascii="黑体" w:eastAsia="黑体" w:hAnsi="宋体" w:hint="eastAsia"/>
          <w:sz w:val="24"/>
        </w:rPr>
        <w:t>、课内实验名称及基本要求（适用于课内实验）</w:t>
      </w:r>
    </w:p>
    <w:p w:rsidR="00BE77FB" w:rsidRPr="00BE77FB" w:rsidRDefault="00BE77FB" w:rsidP="00BE77FB">
      <w:pPr>
        <w:widowControl/>
        <w:spacing w:beforeLines="50" w:before="156" w:afterLines="50" w:after="156" w:line="288" w:lineRule="auto"/>
        <w:ind w:firstLineChars="150" w:firstLine="300"/>
        <w:jc w:val="left"/>
        <w:rPr>
          <w:bCs/>
          <w:sz w:val="20"/>
          <w:szCs w:val="20"/>
        </w:rPr>
      </w:pPr>
      <w:r>
        <w:rPr>
          <w:rFonts w:hint="eastAsia"/>
          <w:bCs/>
          <w:sz w:val="20"/>
          <w:szCs w:val="20"/>
        </w:rPr>
        <w:t>本课程不设课内实验</w:t>
      </w:r>
      <w:r w:rsidRPr="00BE77FB">
        <w:rPr>
          <w:rFonts w:hint="eastAsia"/>
          <w:bCs/>
          <w:sz w:val="20"/>
          <w:szCs w:val="20"/>
        </w:rPr>
        <w:t>。</w:t>
      </w:r>
    </w:p>
    <w:tbl>
      <w:tblPr>
        <w:tblpPr w:leftFromText="180" w:rightFromText="180" w:vertAnchor="text" w:horzAnchor="page" w:tblpX="1598" w:tblpY="1008"/>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701"/>
        <w:gridCol w:w="1984"/>
        <w:gridCol w:w="1843"/>
      </w:tblGrid>
      <w:tr w:rsidR="00947925" w:rsidTr="00947925">
        <w:tc>
          <w:tcPr>
            <w:tcW w:w="2376" w:type="dxa"/>
            <w:shd w:val="clear" w:color="auto" w:fill="auto"/>
          </w:tcPr>
          <w:p w:rsidR="00947925" w:rsidRDefault="00947925" w:rsidP="00947925">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1985" w:type="dxa"/>
          </w:tcPr>
          <w:p w:rsidR="00947925" w:rsidRDefault="00947925" w:rsidP="00F93E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1701" w:type="dxa"/>
          </w:tcPr>
          <w:p w:rsidR="00947925" w:rsidRDefault="00947925" w:rsidP="00947925">
            <w:pPr>
              <w:snapToGrid w:val="0"/>
              <w:spacing w:beforeLines="50" w:before="156" w:afterLines="50" w:after="156"/>
              <w:jc w:val="center"/>
              <w:rPr>
                <w:rFonts w:ascii="宋体" w:hAnsi="宋体" w:hint="eastAsia"/>
                <w:bCs/>
                <w:color w:val="000000"/>
                <w:szCs w:val="20"/>
              </w:rPr>
            </w:pPr>
            <w:r>
              <w:rPr>
                <w:rFonts w:ascii="宋体" w:hAnsi="宋体" w:hint="eastAsia"/>
                <w:bCs/>
                <w:color w:val="000000"/>
                <w:szCs w:val="20"/>
              </w:rPr>
              <w:t>X2</w:t>
            </w:r>
          </w:p>
        </w:tc>
        <w:tc>
          <w:tcPr>
            <w:tcW w:w="1984" w:type="dxa"/>
            <w:shd w:val="clear" w:color="auto" w:fill="auto"/>
          </w:tcPr>
          <w:p w:rsidR="00947925" w:rsidRDefault="00947925" w:rsidP="009479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1843" w:type="dxa"/>
          </w:tcPr>
          <w:p w:rsidR="00947925" w:rsidRDefault="00947925" w:rsidP="00AE33E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r>
      <w:tr w:rsidR="00947925" w:rsidTr="00947925">
        <w:tc>
          <w:tcPr>
            <w:tcW w:w="2376" w:type="dxa"/>
            <w:shd w:val="clear" w:color="auto" w:fill="auto"/>
          </w:tcPr>
          <w:p w:rsidR="00947925" w:rsidRDefault="00947925" w:rsidP="00947925">
            <w:pPr>
              <w:snapToGrid w:val="0"/>
              <w:spacing w:beforeLines="50" w:before="156" w:afterLines="50" w:after="156"/>
              <w:rPr>
                <w:rFonts w:ascii="宋体" w:hAnsi="宋体"/>
                <w:bCs/>
                <w:color w:val="000000"/>
                <w:szCs w:val="20"/>
              </w:rPr>
            </w:pPr>
            <w:r>
              <w:rPr>
                <w:rFonts w:ascii="宋体" w:hAnsi="宋体" w:hint="eastAsia"/>
                <w:bCs/>
                <w:color w:val="000000"/>
                <w:szCs w:val="20"/>
              </w:rPr>
              <w:t>评价方式</w:t>
            </w:r>
          </w:p>
        </w:tc>
        <w:tc>
          <w:tcPr>
            <w:tcW w:w="1985" w:type="dxa"/>
          </w:tcPr>
          <w:p w:rsidR="00947925" w:rsidRDefault="00CC0931" w:rsidP="00F93E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广告</w:t>
            </w:r>
            <w:r>
              <w:rPr>
                <w:rFonts w:ascii="宋体" w:hAnsi="宋体"/>
                <w:bCs/>
                <w:color w:val="000000"/>
                <w:szCs w:val="20"/>
              </w:rPr>
              <w:t>批评与分析</w:t>
            </w:r>
            <w:r>
              <w:rPr>
                <w:rFonts w:ascii="宋体" w:hAnsi="宋体" w:hint="eastAsia"/>
                <w:bCs/>
                <w:color w:val="000000"/>
                <w:szCs w:val="20"/>
              </w:rPr>
              <w:t>（写作）</w:t>
            </w:r>
          </w:p>
        </w:tc>
        <w:tc>
          <w:tcPr>
            <w:tcW w:w="1701" w:type="dxa"/>
          </w:tcPr>
          <w:p w:rsidR="00947925" w:rsidRPr="003F39B7" w:rsidRDefault="00CC0931" w:rsidP="00947925">
            <w:pPr>
              <w:snapToGrid w:val="0"/>
              <w:spacing w:beforeLines="50" w:before="156" w:afterLines="50" w:after="156"/>
              <w:jc w:val="center"/>
              <w:rPr>
                <w:rFonts w:ascii="宋体" w:hAnsi="宋体" w:hint="eastAsia"/>
                <w:bCs/>
              </w:rPr>
            </w:pPr>
            <w:r>
              <w:rPr>
                <w:rFonts w:ascii="宋体" w:hAnsi="宋体" w:hint="eastAsia"/>
                <w:bCs/>
              </w:rPr>
              <w:t>小论文写作</w:t>
            </w:r>
          </w:p>
        </w:tc>
        <w:tc>
          <w:tcPr>
            <w:tcW w:w="1984" w:type="dxa"/>
            <w:shd w:val="clear" w:color="auto" w:fill="auto"/>
          </w:tcPr>
          <w:p w:rsidR="00947925" w:rsidRDefault="00947925" w:rsidP="00947925">
            <w:pPr>
              <w:snapToGrid w:val="0"/>
              <w:spacing w:beforeLines="50" w:before="156" w:afterLines="50" w:after="156"/>
              <w:jc w:val="center"/>
              <w:rPr>
                <w:rFonts w:ascii="宋体" w:hAnsi="宋体"/>
                <w:bCs/>
                <w:color w:val="000000"/>
                <w:szCs w:val="20"/>
              </w:rPr>
            </w:pPr>
            <w:r w:rsidRPr="003F39B7">
              <w:rPr>
                <w:rFonts w:ascii="宋体" w:hAnsi="宋体" w:hint="eastAsia"/>
                <w:bCs/>
              </w:rPr>
              <w:t>课堂表现及出勤</w:t>
            </w:r>
          </w:p>
        </w:tc>
        <w:tc>
          <w:tcPr>
            <w:tcW w:w="1843" w:type="dxa"/>
          </w:tcPr>
          <w:p w:rsidR="00947925" w:rsidRDefault="00947925" w:rsidP="00D647C6">
            <w:pPr>
              <w:snapToGrid w:val="0"/>
              <w:spacing w:beforeLines="50" w:before="156" w:afterLines="50" w:after="156"/>
              <w:jc w:val="center"/>
              <w:rPr>
                <w:rFonts w:ascii="宋体" w:hAnsi="宋体"/>
                <w:bCs/>
                <w:color w:val="000000"/>
                <w:szCs w:val="20"/>
              </w:rPr>
            </w:pPr>
            <w:r>
              <w:rPr>
                <w:rFonts w:ascii="宋体" w:hAnsi="宋体"/>
                <w:bCs/>
                <w:color w:val="000000"/>
                <w:szCs w:val="20"/>
              </w:rPr>
              <w:t>期末测试</w:t>
            </w:r>
          </w:p>
        </w:tc>
      </w:tr>
      <w:tr w:rsidR="00947925" w:rsidTr="00947925">
        <w:tc>
          <w:tcPr>
            <w:tcW w:w="2376" w:type="dxa"/>
            <w:shd w:val="clear" w:color="auto" w:fill="auto"/>
          </w:tcPr>
          <w:p w:rsidR="00947925" w:rsidRDefault="00947925" w:rsidP="00947925">
            <w:pPr>
              <w:snapToGrid w:val="0"/>
              <w:spacing w:beforeLines="50" w:before="156" w:afterLines="50" w:after="156"/>
              <w:rPr>
                <w:rFonts w:ascii="宋体" w:hAnsi="宋体"/>
                <w:bCs/>
                <w:color w:val="000000"/>
                <w:szCs w:val="20"/>
              </w:rPr>
            </w:pPr>
            <w:r>
              <w:rPr>
                <w:rFonts w:ascii="宋体" w:hAnsi="宋体"/>
                <w:bCs/>
                <w:color w:val="000000"/>
                <w:szCs w:val="20"/>
              </w:rPr>
              <w:t>1与X两项所占</w:t>
            </w:r>
            <w:r>
              <w:rPr>
                <w:rFonts w:ascii="宋体" w:hAnsi="宋体" w:hint="eastAsia"/>
                <w:bCs/>
                <w:color w:val="000000"/>
                <w:szCs w:val="20"/>
              </w:rPr>
              <w:t>比例%</w:t>
            </w:r>
          </w:p>
        </w:tc>
        <w:tc>
          <w:tcPr>
            <w:tcW w:w="1985" w:type="dxa"/>
          </w:tcPr>
          <w:p w:rsidR="00947925" w:rsidRDefault="00CC0931" w:rsidP="00F93E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947925">
              <w:rPr>
                <w:rFonts w:ascii="宋体" w:hAnsi="宋体" w:hint="eastAsia"/>
                <w:bCs/>
                <w:color w:val="000000"/>
                <w:szCs w:val="20"/>
              </w:rPr>
              <w:t>0%</w:t>
            </w:r>
          </w:p>
        </w:tc>
        <w:tc>
          <w:tcPr>
            <w:tcW w:w="1701" w:type="dxa"/>
          </w:tcPr>
          <w:p w:rsidR="00947925" w:rsidRDefault="00CC0931" w:rsidP="00947925">
            <w:pPr>
              <w:snapToGrid w:val="0"/>
              <w:spacing w:beforeLines="50" w:before="156" w:afterLines="50" w:after="156"/>
              <w:jc w:val="center"/>
              <w:rPr>
                <w:rFonts w:ascii="宋体" w:hAnsi="宋体" w:hint="eastAsia"/>
                <w:bCs/>
                <w:color w:val="000000"/>
                <w:szCs w:val="20"/>
              </w:rPr>
            </w:pPr>
            <w:r>
              <w:rPr>
                <w:rFonts w:ascii="宋体" w:hAnsi="宋体" w:hint="eastAsia"/>
                <w:bCs/>
                <w:color w:val="000000"/>
                <w:szCs w:val="20"/>
              </w:rPr>
              <w:t>25%</w:t>
            </w:r>
            <w:bookmarkStart w:id="1" w:name="_GoBack"/>
            <w:bookmarkEnd w:id="1"/>
          </w:p>
        </w:tc>
        <w:tc>
          <w:tcPr>
            <w:tcW w:w="1984" w:type="dxa"/>
            <w:shd w:val="clear" w:color="auto" w:fill="auto"/>
          </w:tcPr>
          <w:p w:rsidR="00947925" w:rsidRDefault="00112FC9" w:rsidP="00947925">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w:t>
            </w:r>
            <w:r w:rsidR="00947925">
              <w:rPr>
                <w:rFonts w:ascii="宋体" w:hAnsi="宋体" w:hint="eastAsia"/>
                <w:bCs/>
                <w:color w:val="000000"/>
                <w:szCs w:val="20"/>
              </w:rPr>
              <w:t>%</w:t>
            </w:r>
          </w:p>
        </w:tc>
        <w:tc>
          <w:tcPr>
            <w:tcW w:w="1843" w:type="dxa"/>
          </w:tcPr>
          <w:p w:rsidR="00947925" w:rsidRDefault="00947925" w:rsidP="00AE33E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p>
        </w:tc>
      </w:tr>
    </w:tbl>
    <w:p w:rsidR="0000262E" w:rsidRDefault="00AE5FC8" w:rsidP="008F5C8B">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w:t>
      </w:r>
      <w:r w:rsidR="001E1C7F">
        <w:rPr>
          <w:rFonts w:ascii="黑体" w:eastAsia="黑体" w:hAnsi="宋体" w:hint="eastAsia"/>
          <w:sz w:val="24"/>
        </w:rPr>
        <w:t>、评价方式与</w:t>
      </w:r>
      <w:r w:rsidR="001307A8">
        <w:rPr>
          <w:rFonts w:ascii="黑体" w:eastAsia="黑体" w:hAnsi="宋体" w:hint="eastAsia"/>
          <w:sz w:val="24"/>
        </w:rPr>
        <w:t>成绩</w:t>
      </w:r>
      <w:r w:rsidR="001307A8">
        <w:rPr>
          <w:rFonts w:ascii="黑体" w:eastAsia="黑体" w:hAnsi="宋体"/>
          <w:sz w:val="24"/>
        </w:rPr>
        <w:t>（必填项）</w:t>
      </w:r>
    </w:p>
    <w:p w:rsidR="0000262E" w:rsidRDefault="0000262E">
      <w:pPr>
        <w:snapToGrid w:val="0"/>
        <w:spacing w:line="288" w:lineRule="auto"/>
        <w:ind w:right="-109" w:firstLineChars="200" w:firstLine="400"/>
        <w:rPr>
          <w:sz w:val="20"/>
        </w:rPr>
      </w:pPr>
    </w:p>
    <w:p w:rsidR="00BF6ED9" w:rsidRDefault="00BF6ED9" w:rsidP="00EF7C11">
      <w:pPr>
        <w:snapToGrid w:val="0"/>
        <w:spacing w:beforeLines="50" w:before="156" w:line="288" w:lineRule="auto"/>
        <w:rPr>
          <w:rFonts w:ascii="宋体" w:hAnsi="宋体"/>
          <w:sz w:val="20"/>
          <w:szCs w:val="20"/>
        </w:rPr>
      </w:pPr>
    </w:p>
    <w:p w:rsidR="00BF6ED9" w:rsidRDefault="00BF6ED9" w:rsidP="00BF6ED9">
      <w:pPr>
        <w:snapToGrid w:val="0"/>
        <w:spacing w:line="288" w:lineRule="auto"/>
        <w:rPr>
          <w:color w:val="000000"/>
          <w:sz w:val="20"/>
          <w:szCs w:val="20"/>
        </w:rPr>
      </w:pPr>
    </w:p>
    <w:p w:rsidR="00BF6ED9" w:rsidRPr="009A59CF" w:rsidRDefault="00BF6ED9" w:rsidP="00BF6ED9">
      <w:pPr>
        <w:snapToGrid w:val="0"/>
        <w:spacing w:line="288" w:lineRule="auto"/>
        <w:rPr>
          <w:color w:val="000000"/>
          <w:sz w:val="20"/>
          <w:szCs w:val="20"/>
        </w:rPr>
      </w:pPr>
    </w:p>
    <w:p w:rsidR="00947925" w:rsidRDefault="00947925" w:rsidP="001307A8">
      <w:pPr>
        <w:snapToGrid w:val="0"/>
        <w:spacing w:line="288" w:lineRule="auto"/>
        <w:ind w:firstLineChars="300" w:firstLine="630"/>
        <w:rPr>
          <w:rFonts w:hint="eastAsia"/>
        </w:rPr>
      </w:pPr>
    </w:p>
    <w:p w:rsidR="00947925" w:rsidRDefault="00947925" w:rsidP="001307A8">
      <w:pPr>
        <w:snapToGrid w:val="0"/>
        <w:spacing w:line="288" w:lineRule="auto"/>
        <w:ind w:firstLineChars="300" w:firstLine="630"/>
        <w:rPr>
          <w:rFonts w:hint="eastAsia"/>
        </w:rPr>
      </w:pPr>
    </w:p>
    <w:p w:rsidR="00947925" w:rsidRDefault="00947925" w:rsidP="001307A8">
      <w:pPr>
        <w:snapToGrid w:val="0"/>
        <w:spacing w:line="288" w:lineRule="auto"/>
        <w:ind w:firstLineChars="300" w:firstLine="630"/>
        <w:rPr>
          <w:rFonts w:hint="eastAsia"/>
        </w:rPr>
      </w:pPr>
    </w:p>
    <w:p w:rsidR="0000262E" w:rsidRPr="001307A8" w:rsidRDefault="001307A8" w:rsidP="001307A8">
      <w:pPr>
        <w:snapToGrid w:val="0"/>
        <w:spacing w:line="288" w:lineRule="auto"/>
        <w:ind w:firstLineChars="300" w:firstLine="630"/>
      </w:pPr>
      <w:r w:rsidRPr="001307A8">
        <w:rPr>
          <w:rFonts w:hint="eastAsia"/>
        </w:rPr>
        <w:t>撰写：</w:t>
      </w:r>
      <w:proofErr w:type="gramStart"/>
      <w:r w:rsidR="00506AEE">
        <w:rPr>
          <w:rFonts w:hint="eastAsia"/>
        </w:rPr>
        <w:t>伍俊</w:t>
      </w:r>
      <w:proofErr w:type="gramEnd"/>
      <w:r w:rsidR="00205691">
        <w:rPr>
          <w:rFonts w:hint="eastAsia"/>
        </w:rPr>
        <w:t xml:space="preserve">                                          </w:t>
      </w:r>
      <w:r w:rsidRPr="001307A8">
        <w:rPr>
          <w:rFonts w:hint="eastAsia"/>
        </w:rPr>
        <w:t>系主任审核：</w:t>
      </w:r>
    </w:p>
    <w:sectPr w:rsidR="0000262E" w:rsidRPr="001307A8" w:rsidSect="00BF12AB">
      <w:footerReference w:type="default" r:id="rId8"/>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2E" w:rsidRDefault="00873F2E" w:rsidP="00CD0D92">
      <w:r>
        <w:separator/>
      </w:r>
    </w:p>
  </w:endnote>
  <w:endnote w:type="continuationSeparator" w:id="0">
    <w:p w:rsidR="00873F2E" w:rsidRDefault="00873F2E"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D1" w:rsidRDefault="003355D1" w:rsidP="00BF12AB">
    <w:pPr>
      <w:spacing w:line="288" w:lineRule="auto"/>
    </w:pPr>
  </w:p>
  <w:p w:rsidR="003355D1" w:rsidRPr="00BF12AB" w:rsidRDefault="003355D1"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2E" w:rsidRDefault="00873F2E" w:rsidP="00CD0D92">
      <w:r>
        <w:separator/>
      </w:r>
    </w:p>
  </w:footnote>
  <w:footnote w:type="continuationSeparator" w:id="0">
    <w:p w:rsidR="00873F2E" w:rsidRDefault="00873F2E" w:rsidP="00CD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041BF"/>
    <w:rsid w:val="00054E83"/>
    <w:rsid w:val="00055EBA"/>
    <w:rsid w:val="000673CF"/>
    <w:rsid w:val="00090FAE"/>
    <w:rsid w:val="000A1640"/>
    <w:rsid w:val="000A7569"/>
    <w:rsid w:val="000B3918"/>
    <w:rsid w:val="000B3C4E"/>
    <w:rsid w:val="000C195D"/>
    <w:rsid w:val="000D228F"/>
    <w:rsid w:val="00110FBB"/>
    <w:rsid w:val="00112FC9"/>
    <w:rsid w:val="00117F31"/>
    <w:rsid w:val="00125C1E"/>
    <w:rsid w:val="001301BF"/>
    <w:rsid w:val="001307A8"/>
    <w:rsid w:val="00130BEC"/>
    <w:rsid w:val="00134662"/>
    <w:rsid w:val="00141020"/>
    <w:rsid w:val="00160E81"/>
    <w:rsid w:val="00175E63"/>
    <w:rsid w:val="001766FA"/>
    <w:rsid w:val="00193230"/>
    <w:rsid w:val="00193FAF"/>
    <w:rsid w:val="001A5427"/>
    <w:rsid w:val="001C3E24"/>
    <w:rsid w:val="001D3972"/>
    <w:rsid w:val="001E1C7F"/>
    <w:rsid w:val="001E7A39"/>
    <w:rsid w:val="00202617"/>
    <w:rsid w:val="00202979"/>
    <w:rsid w:val="00202F4A"/>
    <w:rsid w:val="00203014"/>
    <w:rsid w:val="00205691"/>
    <w:rsid w:val="002114A9"/>
    <w:rsid w:val="00212354"/>
    <w:rsid w:val="00213F51"/>
    <w:rsid w:val="00226629"/>
    <w:rsid w:val="0025670A"/>
    <w:rsid w:val="00256EDB"/>
    <w:rsid w:val="00260FE5"/>
    <w:rsid w:val="002634A1"/>
    <w:rsid w:val="00274081"/>
    <w:rsid w:val="002755F4"/>
    <w:rsid w:val="002932D3"/>
    <w:rsid w:val="002A58B3"/>
    <w:rsid w:val="002B687B"/>
    <w:rsid w:val="002B70A4"/>
    <w:rsid w:val="002B7BE6"/>
    <w:rsid w:val="002B7BE9"/>
    <w:rsid w:val="002C436C"/>
    <w:rsid w:val="002C6580"/>
    <w:rsid w:val="002D20B3"/>
    <w:rsid w:val="002D6FED"/>
    <w:rsid w:val="002E2634"/>
    <w:rsid w:val="002E3D1F"/>
    <w:rsid w:val="002E5D8D"/>
    <w:rsid w:val="002F5F85"/>
    <w:rsid w:val="00301BBC"/>
    <w:rsid w:val="0031115B"/>
    <w:rsid w:val="00315E89"/>
    <w:rsid w:val="003204ED"/>
    <w:rsid w:val="00323371"/>
    <w:rsid w:val="003355D1"/>
    <w:rsid w:val="00343F3C"/>
    <w:rsid w:val="00345B30"/>
    <w:rsid w:val="00346C56"/>
    <w:rsid w:val="0036093F"/>
    <w:rsid w:val="00361CD9"/>
    <w:rsid w:val="00365541"/>
    <w:rsid w:val="003706F2"/>
    <w:rsid w:val="00371832"/>
    <w:rsid w:val="00372463"/>
    <w:rsid w:val="0037271C"/>
    <w:rsid w:val="0038097C"/>
    <w:rsid w:val="00387183"/>
    <w:rsid w:val="00393E42"/>
    <w:rsid w:val="00397ECF"/>
    <w:rsid w:val="003A15AC"/>
    <w:rsid w:val="003A6072"/>
    <w:rsid w:val="003B3D68"/>
    <w:rsid w:val="003C24B6"/>
    <w:rsid w:val="003C3B30"/>
    <w:rsid w:val="003D1C5F"/>
    <w:rsid w:val="003D2CC5"/>
    <w:rsid w:val="003D4705"/>
    <w:rsid w:val="003D74B8"/>
    <w:rsid w:val="003D779A"/>
    <w:rsid w:val="003F12C9"/>
    <w:rsid w:val="003F1CC6"/>
    <w:rsid w:val="003F349B"/>
    <w:rsid w:val="003F7ACE"/>
    <w:rsid w:val="00400618"/>
    <w:rsid w:val="00411756"/>
    <w:rsid w:val="0041764B"/>
    <w:rsid w:val="0042537B"/>
    <w:rsid w:val="004269FF"/>
    <w:rsid w:val="00430CEF"/>
    <w:rsid w:val="004402B5"/>
    <w:rsid w:val="00444EF7"/>
    <w:rsid w:val="0044644B"/>
    <w:rsid w:val="00450AD1"/>
    <w:rsid w:val="004654FE"/>
    <w:rsid w:val="00466E63"/>
    <w:rsid w:val="00471FC4"/>
    <w:rsid w:val="004726E1"/>
    <w:rsid w:val="004732B0"/>
    <w:rsid w:val="0047424F"/>
    <w:rsid w:val="00475D49"/>
    <w:rsid w:val="00476E42"/>
    <w:rsid w:val="00480502"/>
    <w:rsid w:val="00481FB8"/>
    <w:rsid w:val="00487A99"/>
    <w:rsid w:val="00495DEF"/>
    <w:rsid w:val="004A057E"/>
    <w:rsid w:val="004A2DFE"/>
    <w:rsid w:val="004D020D"/>
    <w:rsid w:val="004D087F"/>
    <w:rsid w:val="004D27F9"/>
    <w:rsid w:val="004D4D8A"/>
    <w:rsid w:val="004D7C5F"/>
    <w:rsid w:val="004E183F"/>
    <w:rsid w:val="004F11B8"/>
    <w:rsid w:val="0050297F"/>
    <w:rsid w:val="005034BC"/>
    <w:rsid w:val="00503FEF"/>
    <w:rsid w:val="00506AEE"/>
    <w:rsid w:val="00511A09"/>
    <w:rsid w:val="0051211E"/>
    <w:rsid w:val="00527DA6"/>
    <w:rsid w:val="00544DAA"/>
    <w:rsid w:val="00545456"/>
    <w:rsid w:val="00557282"/>
    <w:rsid w:val="00562BC0"/>
    <w:rsid w:val="005669B1"/>
    <w:rsid w:val="00567961"/>
    <w:rsid w:val="005811F6"/>
    <w:rsid w:val="00585527"/>
    <w:rsid w:val="0059020F"/>
    <w:rsid w:val="005A357D"/>
    <w:rsid w:val="005A54CE"/>
    <w:rsid w:val="005A6249"/>
    <w:rsid w:val="005C375A"/>
    <w:rsid w:val="005D539E"/>
    <w:rsid w:val="005D62EB"/>
    <w:rsid w:val="005D7251"/>
    <w:rsid w:val="005F7E33"/>
    <w:rsid w:val="00610D4B"/>
    <w:rsid w:val="00616A2F"/>
    <w:rsid w:val="00630C2D"/>
    <w:rsid w:val="0063700B"/>
    <w:rsid w:val="0063732C"/>
    <w:rsid w:val="00642A98"/>
    <w:rsid w:val="006513B3"/>
    <w:rsid w:val="00655EE7"/>
    <w:rsid w:val="0067063F"/>
    <w:rsid w:val="00677337"/>
    <w:rsid w:val="00692D76"/>
    <w:rsid w:val="006A1A83"/>
    <w:rsid w:val="006B02B5"/>
    <w:rsid w:val="006B212A"/>
    <w:rsid w:val="006B4905"/>
    <w:rsid w:val="006B4C62"/>
    <w:rsid w:val="006C442E"/>
    <w:rsid w:val="006D0BFB"/>
    <w:rsid w:val="006D7A8F"/>
    <w:rsid w:val="006D7F6C"/>
    <w:rsid w:val="006E5CAD"/>
    <w:rsid w:val="006F1EF5"/>
    <w:rsid w:val="006F48DC"/>
    <w:rsid w:val="006F4DF7"/>
    <w:rsid w:val="006F718D"/>
    <w:rsid w:val="00702C4D"/>
    <w:rsid w:val="00704CE5"/>
    <w:rsid w:val="007053E9"/>
    <w:rsid w:val="00707550"/>
    <w:rsid w:val="0071011C"/>
    <w:rsid w:val="00721CBA"/>
    <w:rsid w:val="0074017C"/>
    <w:rsid w:val="00742BC1"/>
    <w:rsid w:val="00744C4E"/>
    <w:rsid w:val="0075561D"/>
    <w:rsid w:val="00782964"/>
    <w:rsid w:val="00783293"/>
    <w:rsid w:val="00797EFA"/>
    <w:rsid w:val="007A6C9E"/>
    <w:rsid w:val="007C48AE"/>
    <w:rsid w:val="007C7AB9"/>
    <w:rsid w:val="007D1034"/>
    <w:rsid w:val="007D600D"/>
    <w:rsid w:val="007E3CB4"/>
    <w:rsid w:val="007E5808"/>
    <w:rsid w:val="007F16D0"/>
    <w:rsid w:val="00806286"/>
    <w:rsid w:val="00820ECF"/>
    <w:rsid w:val="00821C83"/>
    <w:rsid w:val="0083755D"/>
    <w:rsid w:val="008376B3"/>
    <w:rsid w:val="00847DC6"/>
    <w:rsid w:val="008512B4"/>
    <w:rsid w:val="008704E8"/>
    <w:rsid w:val="00873F2E"/>
    <w:rsid w:val="00875EDD"/>
    <w:rsid w:val="008A62E9"/>
    <w:rsid w:val="008C0ECE"/>
    <w:rsid w:val="008C213C"/>
    <w:rsid w:val="008C75DF"/>
    <w:rsid w:val="008F5C8B"/>
    <w:rsid w:val="0090386E"/>
    <w:rsid w:val="00905881"/>
    <w:rsid w:val="00907FDB"/>
    <w:rsid w:val="009124F8"/>
    <w:rsid w:val="009151C0"/>
    <w:rsid w:val="009174C0"/>
    <w:rsid w:val="00931247"/>
    <w:rsid w:val="00933102"/>
    <w:rsid w:val="00940E48"/>
    <w:rsid w:val="009419D4"/>
    <w:rsid w:val="00947925"/>
    <w:rsid w:val="00950881"/>
    <w:rsid w:val="00964A2B"/>
    <w:rsid w:val="009651A2"/>
    <w:rsid w:val="00973D69"/>
    <w:rsid w:val="00975AFA"/>
    <w:rsid w:val="00975D0A"/>
    <w:rsid w:val="00984C4A"/>
    <w:rsid w:val="00987C5B"/>
    <w:rsid w:val="00991F28"/>
    <w:rsid w:val="009A0A4D"/>
    <w:rsid w:val="009A59CF"/>
    <w:rsid w:val="009A681D"/>
    <w:rsid w:val="009C7503"/>
    <w:rsid w:val="009D37A1"/>
    <w:rsid w:val="009D5CC1"/>
    <w:rsid w:val="009E7826"/>
    <w:rsid w:val="009F19A2"/>
    <w:rsid w:val="009F2CB5"/>
    <w:rsid w:val="00A0230D"/>
    <w:rsid w:val="00A04C44"/>
    <w:rsid w:val="00A174AD"/>
    <w:rsid w:val="00A22483"/>
    <w:rsid w:val="00A256F4"/>
    <w:rsid w:val="00A3501F"/>
    <w:rsid w:val="00A371ED"/>
    <w:rsid w:val="00A45B5F"/>
    <w:rsid w:val="00A548F9"/>
    <w:rsid w:val="00A56884"/>
    <w:rsid w:val="00A650C9"/>
    <w:rsid w:val="00A90778"/>
    <w:rsid w:val="00A937E2"/>
    <w:rsid w:val="00A979DE"/>
    <w:rsid w:val="00AB4007"/>
    <w:rsid w:val="00AB47DF"/>
    <w:rsid w:val="00AD5AB0"/>
    <w:rsid w:val="00AE33E6"/>
    <w:rsid w:val="00AE5FC8"/>
    <w:rsid w:val="00AE7CC4"/>
    <w:rsid w:val="00AF20EC"/>
    <w:rsid w:val="00B05D4C"/>
    <w:rsid w:val="00B112A7"/>
    <w:rsid w:val="00B246DA"/>
    <w:rsid w:val="00B271FD"/>
    <w:rsid w:val="00B328FD"/>
    <w:rsid w:val="00B3314E"/>
    <w:rsid w:val="00B335CB"/>
    <w:rsid w:val="00B3753A"/>
    <w:rsid w:val="00B400BA"/>
    <w:rsid w:val="00B43D72"/>
    <w:rsid w:val="00B473B0"/>
    <w:rsid w:val="00B475CD"/>
    <w:rsid w:val="00B51CE4"/>
    <w:rsid w:val="00B61024"/>
    <w:rsid w:val="00B64DC8"/>
    <w:rsid w:val="00B72207"/>
    <w:rsid w:val="00B770C0"/>
    <w:rsid w:val="00B86200"/>
    <w:rsid w:val="00B914F6"/>
    <w:rsid w:val="00B9301A"/>
    <w:rsid w:val="00B962AE"/>
    <w:rsid w:val="00BA4521"/>
    <w:rsid w:val="00BA6C73"/>
    <w:rsid w:val="00BC5285"/>
    <w:rsid w:val="00BC6EEA"/>
    <w:rsid w:val="00BE3799"/>
    <w:rsid w:val="00BE77FB"/>
    <w:rsid w:val="00BF12AB"/>
    <w:rsid w:val="00BF6ED9"/>
    <w:rsid w:val="00C016A0"/>
    <w:rsid w:val="00C035A0"/>
    <w:rsid w:val="00C06D08"/>
    <w:rsid w:val="00C101E1"/>
    <w:rsid w:val="00C11CF6"/>
    <w:rsid w:val="00C1772F"/>
    <w:rsid w:val="00C22579"/>
    <w:rsid w:val="00C374DD"/>
    <w:rsid w:val="00C44D17"/>
    <w:rsid w:val="00C54FAB"/>
    <w:rsid w:val="00C6586D"/>
    <w:rsid w:val="00C75BCE"/>
    <w:rsid w:val="00C76312"/>
    <w:rsid w:val="00C76657"/>
    <w:rsid w:val="00C809AF"/>
    <w:rsid w:val="00C81551"/>
    <w:rsid w:val="00C81CD0"/>
    <w:rsid w:val="00C844E6"/>
    <w:rsid w:val="00CA0F62"/>
    <w:rsid w:val="00CB7771"/>
    <w:rsid w:val="00CC0883"/>
    <w:rsid w:val="00CC0931"/>
    <w:rsid w:val="00CD0D92"/>
    <w:rsid w:val="00CD4293"/>
    <w:rsid w:val="00CE2AD8"/>
    <w:rsid w:val="00CE78C5"/>
    <w:rsid w:val="00D22511"/>
    <w:rsid w:val="00D22E27"/>
    <w:rsid w:val="00D30194"/>
    <w:rsid w:val="00D30804"/>
    <w:rsid w:val="00D31095"/>
    <w:rsid w:val="00D36A08"/>
    <w:rsid w:val="00D63633"/>
    <w:rsid w:val="00D647C6"/>
    <w:rsid w:val="00D66E1B"/>
    <w:rsid w:val="00D769CB"/>
    <w:rsid w:val="00D80AA7"/>
    <w:rsid w:val="00D80CD8"/>
    <w:rsid w:val="00D942DA"/>
    <w:rsid w:val="00DA1147"/>
    <w:rsid w:val="00DA3C2F"/>
    <w:rsid w:val="00DA7BE2"/>
    <w:rsid w:val="00DB55ED"/>
    <w:rsid w:val="00DC00CE"/>
    <w:rsid w:val="00DD7659"/>
    <w:rsid w:val="00DE2700"/>
    <w:rsid w:val="00E0330B"/>
    <w:rsid w:val="00E32596"/>
    <w:rsid w:val="00E339F6"/>
    <w:rsid w:val="00E4185F"/>
    <w:rsid w:val="00E46E66"/>
    <w:rsid w:val="00E4741C"/>
    <w:rsid w:val="00E54785"/>
    <w:rsid w:val="00E56D19"/>
    <w:rsid w:val="00E76C86"/>
    <w:rsid w:val="00E802C0"/>
    <w:rsid w:val="00E908FC"/>
    <w:rsid w:val="00E93433"/>
    <w:rsid w:val="00E940EB"/>
    <w:rsid w:val="00E9656A"/>
    <w:rsid w:val="00EA323E"/>
    <w:rsid w:val="00EA3F38"/>
    <w:rsid w:val="00EA6762"/>
    <w:rsid w:val="00EB736C"/>
    <w:rsid w:val="00EC17EC"/>
    <w:rsid w:val="00EC287C"/>
    <w:rsid w:val="00EC6E6D"/>
    <w:rsid w:val="00ED1D77"/>
    <w:rsid w:val="00EE549B"/>
    <w:rsid w:val="00EF6C3C"/>
    <w:rsid w:val="00EF7C11"/>
    <w:rsid w:val="00F00C42"/>
    <w:rsid w:val="00F00C83"/>
    <w:rsid w:val="00F03E75"/>
    <w:rsid w:val="00F17390"/>
    <w:rsid w:val="00F314E7"/>
    <w:rsid w:val="00F35007"/>
    <w:rsid w:val="00F421AD"/>
    <w:rsid w:val="00F560B1"/>
    <w:rsid w:val="00F57E96"/>
    <w:rsid w:val="00F66C7E"/>
    <w:rsid w:val="00F72CBD"/>
    <w:rsid w:val="00F7609E"/>
    <w:rsid w:val="00F8545F"/>
    <w:rsid w:val="00F93E9C"/>
    <w:rsid w:val="00F97313"/>
    <w:rsid w:val="00FA6B82"/>
    <w:rsid w:val="00FA6CAD"/>
    <w:rsid w:val="00FB2B62"/>
    <w:rsid w:val="00FC5ACF"/>
    <w:rsid w:val="00FD307E"/>
    <w:rsid w:val="00FD3D8C"/>
    <w:rsid w:val="00FE42C2"/>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Char"/>
    <w:uiPriority w:val="99"/>
    <w:rsid w:val="002634A1"/>
    <w:pPr>
      <w:tabs>
        <w:tab w:val="center" w:pos="4153"/>
        <w:tab w:val="right" w:pos="8306"/>
      </w:tabs>
      <w:snapToGrid w:val="0"/>
      <w:jc w:val="left"/>
    </w:pPr>
    <w:rPr>
      <w:sz w:val="18"/>
      <w:szCs w:val="18"/>
    </w:rPr>
  </w:style>
  <w:style w:type="paragraph" w:styleId="a5">
    <w:name w:val="header"/>
    <w:basedOn w:val="a"/>
    <w:link w:val="Char0"/>
    <w:rsid w:val="002634A1"/>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2634A1"/>
  </w:style>
  <w:style w:type="table" w:styleId="a7">
    <w:name w:val="Table Grid"/>
    <w:basedOn w:val="a1"/>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Char0">
    <w:name w:val="页眉 Char"/>
    <w:link w:val="a5"/>
    <w:rsid w:val="002634A1"/>
    <w:rPr>
      <w:kern w:val="2"/>
      <w:sz w:val="18"/>
      <w:szCs w:val="18"/>
    </w:rPr>
  </w:style>
  <w:style w:type="character" w:customStyle="1" w:styleId="Char">
    <w:name w:val="页脚 Char"/>
    <w:link w:val="a4"/>
    <w:uiPriority w:val="99"/>
    <w:rsid w:val="002634A1"/>
    <w:rPr>
      <w:kern w:val="2"/>
      <w:sz w:val="18"/>
      <w:szCs w:val="18"/>
    </w:rPr>
  </w:style>
  <w:style w:type="character" w:styleId="a8">
    <w:name w:val="annotation reference"/>
    <w:basedOn w:val="a0"/>
    <w:semiHidden/>
    <w:unhideWhenUsed/>
    <w:rsid w:val="004732B0"/>
    <w:rPr>
      <w:sz w:val="21"/>
      <w:szCs w:val="21"/>
    </w:rPr>
  </w:style>
  <w:style w:type="paragraph" w:styleId="a9">
    <w:name w:val="annotation text"/>
    <w:basedOn w:val="a"/>
    <w:link w:val="Char1"/>
    <w:semiHidden/>
    <w:unhideWhenUsed/>
    <w:rsid w:val="004732B0"/>
    <w:pPr>
      <w:jc w:val="left"/>
    </w:pPr>
  </w:style>
  <w:style w:type="character" w:customStyle="1" w:styleId="Char1">
    <w:name w:val="批注文字 Char"/>
    <w:basedOn w:val="a0"/>
    <w:link w:val="a9"/>
    <w:semiHidden/>
    <w:rsid w:val="004732B0"/>
    <w:rPr>
      <w:kern w:val="2"/>
      <w:sz w:val="21"/>
      <w:szCs w:val="24"/>
    </w:rPr>
  </w:style>
  <w:style w:type="paragraph" w:styleId="aa">
    <w:name w:val="annotation subject"/>
    <w:basedOn w:val="a9"/>
    <w:next w:val="a9"/>
    <w:link w:val="Char2"/>
    <w:semiHidden/>
    <w:unhideWhenUsed/>
    <w:rsid w:val="004732B0"/>
    <w:rPr>
      <w:b/>
      <w:bCs/>
    </w:rPr>
  </w:style>
  <w:style w:type="character" w:customStyle="1" w:styleId="Char2">
    <w:name w:val="批注主题 Char"/>
    <w:basedOn w:val="Char1"/>
    <w:link w:val="aa"/>
    <w:semiHidden/>
    <w:rsid w:val="004732B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10857</TotalTime>
  <Pages>3</Pages>
  <Words>183</Words>
  <Characters>1048</Characters>
  <Application>Microsoft Office Word</Application>
  <DocSecurity>0</DocSecurity>
  <Lines>8</Lines>
  <Paragraphs>2</Paragraphs>
  <ScaleCrop>false</ScaleCrop>
  <Company>thtfpc</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wujun</cp:lastModifiedBy>
  <cp:revision>296</cp:revision>
  <cp:lastPrinted>2015-03-18T05:19:00Z</cp:lastPrinted>
  <dcterms:created xsi:type="dcterms:W3CDTF">2015-06-01T00:54:00Z</dcterms:created>
  <dcterms:modified xsi:type="dcterms:W3CDTF">2016-09-18T04:23:00Z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