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【应用文写作】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【Practical writing】</w:t>
      </w:r>
      <w:bookmarkStart w:id="0" w:name="a2"/>
      <w:bookmarkEnd w:id="0"/>
    </w:p>
    <w:p>
      <w:pPr>
        <w:spacing w:beforeLines="50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sz w:val="24"/>
        </w:rPr>
        <w:t>2100027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2学分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全校各专业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通识教育基础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4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新闻传播学院】</w:t>
      </w:r>
    </w:p>
    <w:p>
      <w:pPr>
        <w:snapToGrid w:val="0"/>
        <w:spacing w:line="288" w:lineRule="auto"/>
        <w:ind w:left="2219" w:leftChars="196" w:hanging="1807" w:hangingChars="90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>主教材</w:t>
      </w:r>
      <w:r>
        <w:rPr>
          <w:rFonts w:hint="eastAsia"/>
          <w:color w:val="000000"/>
          <w:sz w:val="20"/>
          <w:szCs w:val="20"/>
        </w:rPr>
        <w:t>：【</w:t>
      </w:r>
      <w:r>
        <w:rPr>
          <w:rFonts w:hint="eastAsia" w:cs="Arial"/>
          <w:sz w:val="20"/>
          <w:szCs w:val="20"/>
        </w:rPr>
        <w:t>新编应用文写作项目教程</w:t>
      </w:r>
      <w:r>
        <w:rPr>
          <w:rFonts w:hint="eastAsia"/>
          <w:color w:val="000000"/>
          <w:sz w:val="20"/>
          <w:szCs w:val="20"/>
        </w:rPr>
        <w:t>》杨光辉、李良玉、万立群，上海交通大学出版社，2016年9月】</w:t>
      </w:r>
    </w:p>
    <w:p>
      <w:pPr>
        <w:snapToGrid w:val="0"/>
        <w:spacing w:line="288" w:lineRule="auto"/>
        <w:ind w:firstLine="1400" w:firstLineChars="7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参考书目</w:t>
      </w:r>
      <w:r>
        <w:rPr>
          <w:rFonts w:hint="eastAsia"/>
          <w:color w:val="000000"/>
          <w:sz w:val="20"/>
          <w:szCs w:val="20"/>
        </w:rPr>
        <w:t>：【《应用文读写教程》夏京春，东北大学出版社，2015年1月】</w:t>
      </w:r>
    </w:p>
    <w:p>
      <w:pPr>
        <w:snapToGrid w:val="0"/>
        <w:spacing w:line="288" w:lineRule="auto"/>
        <w:ind w:firstLine="2400" w:firstLineChars="1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【《新编应用文写作教材》张文英，南开大学出版社，2014年7月】</w:t>
      </w:r>
    </w:p>
    <w:p>
      <w:pPr>
        <w:snapToGrid w:val="0"/>
        <w:spacing w:line="288" w:lineRule="auto"/>
        <w:ind w:firstLine="1200" w:firstLineChars="6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          【《新编应用文写作》白文勇，上海交通大学出版社，2015年8月】</w:t>
      </w:r>
    </w:p>
    <w:p>
      <w:pPr>
        <w:snapToGrid w:val="0"/>
        <w:spacing w:line="288" w:lineRule="auto"/>
        <w:ind w:firstLine="402" w:firstLineChars="200"/>
        <w:rPr>
          <w:b/>
          <w:bCs/>
          <w:color w:val="000000"/>
          <w:sz w:val="20"/>
          <w:szCs w:val="20"/>
        </w:rPr>
      </w:pPr>
      <w:r>
        <w:rPr>
          <w:rFonts w:hint="eastAsia"/>
          <w:b/>
          <w:bCs/>
          <w:color w:val="000000"/>
          <w:sz w:val="20"/>
          <w:szCs w:val="20"/>
        </w:rPr>
        <w:t>课程网站网址：</w:t>
      </w:r>
    </w:p>
    <w:p>
      <w:pPr>
        <w:snapToGrid w:val="0"/>
        <w:spacing w:line="288" w:lineRule="auto"/>
        <w:ind w:firstLine="400" w:firstLineChars="20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http://kczx.gench.edu.cn/G2S/Template/View.aspx?action=view&amp;courseType=1&amp;courseId=27389&amp;ZZWLOOKINGFOR=G</w:t>
      </w:r>
    </w:p>
    <w:p>
      <w:pPr>
        <w:snapToGrid w:val="0"/>
        <w:spacing w:line="288" w:lineRule="auto"/>
        <w:ind w:firstLine="402" w:firstLineChars="20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无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Lines="50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</w:t>
      </w:r>
    </w:p>
    <w:p>
      <w:pPr>
        <w:ind w:firstLine="400" w:firstLineChars="200"/>
        <w:rPr>
          <w:rFonts w:hint="eastAsia"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应用文写作是一门研究应用写作规律与方法的学科，同时又是一门实践性、应用性较强的学科，具有综合性、实用性、工具性的特征。本课程具有较强的实践性和应用性，主要学习和从事的职业密切相关的常用的应用文，以适应社会实践的需要，为学生未来职业活动打下良好的基础。主要讲授写作的一般理论和实用文体的写作方法，并通过例文阅读和写作实践训练，使学生掌握必要的写作知识，以及能适应工作、生活需要的应用文写作能力。通过课程学习，培养学生收集、处理信息加工素材的能力；培养学生自主学习能力、表达能力和自我发展能力、知识应用能力；培养学生的感悟能力、策划能力、创新能力。在课程开发、建设和应用写作实践中，提高学生对各种应用文文体的写作能力，为学生今后从事的职业工作打下良好的基础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</w:t>
      </w: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适合全校各专业年级学生，具有一定的写作基础。</w:t>
      </w:r>
    </w:p>
    <w:p>
      <w:pPr>
        <w:spacing w:line="360" w:lineRule="auto"/>
        <w:ind w:firstLine="240" w:firstLineChars="100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</w:p>
    <w:tbl>
      <w:tblPr>
        <w:tblStyle w:val="7"/>
        <w:tblpPr w:leftFromText="180" w:rightFromText="180" w:vertAnchor="text" w:horzAnchor="page" w:tblpX="2163" w:tblpY="152"/>
        <w:tblOverlap w:val="never"/>
        <w:tblW w:w="7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5"/>
        <w:gridCol w:w="1175"/>
        <w:gridCol w:w="3501"/>
        <w:gridCol w:w="1276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3501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课程目标</w:t>
            </w:r>
          </w:p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教与学方式</w:t>
            </w: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>
            <w:pPr>
              <w:snapToGrid w:val="0"/>
              <w:spacing w:line="288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LO112</w:t>
            </w: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3501" w:type="dxa"/>
            <w:shd w:val="clear" w:color="auto" w:fill="auto"/>
          </w:tcPr>
          <w:p>
            <w:pPr>
              <w:snapToGrid w:val="0"/>
              <w:spacing w:line="288" w:lineRule="auto"/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应用书面或口头形式，阐释自己的观点，有效沟通。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课堂授课</w:t>
            </w:r>
          </w:p>
          <w:p>
            <w:pPr>
              <w:snapToGrid w:val="0"/>
              <w:spacing w:line="288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写作训练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演讲稿写作并演讲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175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LO211</w:t>
            </w:r>
          </w:p>
        </w:tc>
        <w:tc>
          <w:tcPr>
            <w:tcW w:w="3501" w:type="dxa"/>
            <w:shd w:val="clear" w:color="auto" w:fill="auto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能根据需要自己确定学习目标，并设计学习计划。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课堂授课</w:t>
            </w:r>
          </w:p>
          <w:p>
            <w:pPr>
              <w:snapToGrid w:val="0"/>
              <w:spacing w:line="288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写作训练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新学期计划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175" w:type="dxa"/>
            <w:shd w:val="clear" w:color="auto" w:fill="auto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L0212</w:t>
            </w:r>
          </w:p>
        </w:tc>
        <w:tc>
          <w:tcPr>
            <w:tcW w:w="3501" w:type="dxa"/>
            <w:shd w:val="clear" w:color="auto" w:fill="auto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能搜集、获取达到目标所需要的学习资源即阅读经典作品，实施学习计划、反思学习计划、持续改进，达到学习目标即即对作品内容的了解和自己对作品的认识和感悟。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课堂授课</w:t>
            </w:r>
          </w:p>
          <w:p>
            <w:pPr>
              <w:snapToGrid w:val="0"/>
              <w:spacing w:line="288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自主学习</w:t>
            </w:r>
          </w:p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读书报告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" w:type="dxa"/>
            <w:shd w:val="clear" w:color="auto" w:fill="auto"/>
          </w:tcPr>
          <w:p>
            <w:pPr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1175" w:type="dxa"/>
            <w:shd w:val="clear" w:color="auto" w:fill="auto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L0511</w:t>
            </w:r>
          </w:p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01" w:type="dxa"/>
            <w:shd w:val="clear" w:color="auto" w:fill="auto"/>
          </w:tcPr>
          <w:p>
            <w:pPr>
              <w:jc w:val="left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在小组导游词写作活动中能主动担任自己的角色，与其他成员密切合作，共同完成任务。</w:t>
            </w: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课堂授课</w:t>
            </w:r>
          </w:p>
          <w:p>
            <w:pPr>
              <w:snapToGrid w:val="0"/>
              <w:spacing w:line="288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  <w:t>自主学习</w:t>
            </w:r>
          </w:p>
          <w:p>
            <w:pPr>
              <w:snapToGrid w:val="0"/>
              <w:spacing w:line="288" w:lineRule="auto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="黑体" w:hAnsi="宋体" w:eastAsia="黑体"/>
                <w:sz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小组</w:t>
            </w:r>
            <w:r>
              <w:rPr>
                <w:rFonts w:ascii="宋体" w:hAnsi="宋体"/>
                <w:sz w:val="20"/>
                <w:szCs w:val="20"/>
              </w:rPr>
              <w:t>项目报告</w:t>
            </w:r>
          </w:p>
        </w:tc>
      </w:tr>
    </w:tbl>
    <w:p>
      <w:pPr>
        <w:widowControl/>
        <w:spacing w:beforeLines="50" w:afterLines="50" w:line="288" w:lineRule="auto"/>
        <w:ind w:firstLine="300" w:firstLineChars="150"/>
        <w:jc w:val="left"/>
        <w:rPr>
          <w:sz w:val="20"/>
          <w:szCs w:val="20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hint="eastAsia"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hint="eastAsia"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hint="eastAsia"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hint="eastAsia"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hint="eastAsia" w:ascii="黑体" w:hAnsi="宋体" w:eastAsia="黑体"/>
          <w:sz w:val="24"/>
        </w:rPr>
      </w:pP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课程内容</w:t>
      </w:r>
    </w:p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第一章  公文</w:t>
      </w:r>
    </w:p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本章主要是知道什么是公文以及其特点和种类，理解各种公文的写作格式，学会运用通知、通报、报告、请示、函、纪要等各种文体进行写作。</w:t>
      </w:r>
    </w:p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第二章  事务文书</w:t>
      </w:r>
    </w:p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本章主要是知道什么是事务文书以及其种类和作用，理解计划、总结、调查报告、简报、会议记录等的写法，并能运用其写作要求进行写作。像调查报告等文体对分析总结能力要求高，重点培养学生分析总结的能力。</w:t>
      </w:r>
    </w:p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第三章  日常文书</w:t>
      </w:r>
    </w:p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本章主要是知道什么是日常文书的种类和写作要求，理解借条、请假条、启事、介绍信、证明信、推荐信、自荐信、倡议书、申请书等各种文书的写作格式，学会运用各日常文书的写作要求进行写作。</w:t>
      </w:r>
    </w:p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第四章  礼仪文书</w:t>
      </w:r>
    </w:p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本章主要是知道礼仪文书的种类和写作要求，理解贺电、贺信、欢迎词、欢送词、答谢词、开幕词、闭幕词、感谢信、表扬信、慰问信、请柬、聘书等各种文书的写作格式，学会运用各礼仪文书的写作要求进行写作。</w:t>
      </w:r>
    </w:p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 第五章  其他专用文书</w:t>
      </w:r>
    </w:p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本章主要包括传播文书、经济文书、司法文书和科技文书等，知道消息、通讯、演讲稿、意向书、合同、毕业论文、实习报告等文书的写作要求，理解每种文书的写作格式，学会运用其写作要求进行写作。像演讲稿等文体对学生的综合能力要求高，既包括写作能力又包括语言表达能力，有助于培养学生这些方面的能力。</w:t>
      </w:r>
    </w:p>
    <w:p>
      <w:pPr>
        <w:widowControl/>
        <w:spacing w:beforeLines="50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7"/>
        <w:tblW w:w="907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1620"/>
        <w:gridCol w:w="3240"/>
        <w:gridCol w:w="900"/>
        <w:gridCol w:w="105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10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17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057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  <w:tc>
          <w:tcPr>
            <w:tcW w:w="171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widowControl/>
        <w:spacing w:beforeLines="50" w:afterLines="50" w:line="288" w:lineRule="auto"/>
        <w:ind w:firstLine="480" w:firstLineChars="20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六、实践环节各阶段名称及基本要求（选填，适用于集中实践、实习、毕业设计等）</w:t>
      </w:r>
    </w:p>
    <w:p>
      <w:pPr>
        <w:snapToGrid w:val="0"/>
        <w:spacing w:line="288" w:lineRule="auto"/>
        <w:ind w:right="26"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列出实践环节各阶段的名称、实践的天数或周数及每个阶段的内容简述。</w:t>
      </w:r>
    </w:p>
    <w:tbl>
      <w:tblPr>
        <w:tblStyle w:val="7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2171"/>
        <w:gridCol w:w="3240"/>
        <w:gridCol w:w="1260"/>
        <w:gridCol w:w="1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300" w:firstLineChars="1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firstLine="900" w:firstLineChars="45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exac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>
      <w:pPr>
        <w:snapToGrid w:val="0"/>
        <w:spacing w:line="288" w:lineRule="auto"/>
        <w:ind w:firstLine="400" w:firstLineChars="200"/>
        <w:rPr>
          <w:sz w:val="20"/>
          <w:szCs w:val="20"/>
        </w:rPr>
      </w:pPr>
    </w:p>
    <w:tbl>
      <w:tblPr>
        <w:tblStyle w:val="7"/>
        <w:tblpPr w:leftFromText="180" w:rightFromText="180" w:vertAnchor="text" w:horzAnchor="page" w:tblpX="1598" w:tblpY="1008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3861"/>
        <w:gridCol w:w="30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（1+</w:t>
            </w:r>
            <w:r>
              <w:rPr>
                <w:rFonts w:ascii="宋体" w:hAnsi="宋体"/>
                <w:bCs/>
                <w:color w:val="000000"/>
                <w:szCs w:val="21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1"/>
              </w:rPr>
              <w:t>）</w:t>
            </w:r>
          </w:p>
        </w:tc>
        <w:tc>
          <w:tcPr>
            <w:tcW w:w="3861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3085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3861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导游词</w:t>
            </w:r>
          </w:p>
        </w:tc>
        <w:tc>
          <w:tcPr>
            <w:tcW w:w="3085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3861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读书</w:t>
            </w:r>
            <w:r>
              <w:rPr>
                <w:rFonts w:hint="eastAsia" w:ascii="宋体" w:hAnsi="宋体"/>
                <w:sz w:val="20"/>
                <w:szCs w:val="20"/>
                <w:lang w:val="en-US" w:eastAsia="zh-CN"/>
              </w:rPr>
              <w:t>笔记</w:t>
            </w:r>
          </w:p>
        </w:tc>
        <w:tc>
          <w:tcPr>
            <w:tcW w:w="3085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25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3861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演讲</w:t>
            </w: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稿</w:t>
            </w:r>
          </w:p>
        </w:tc>
        <w:tc>
          <w:tcPr>
            <w:tcW w:w="3085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val="en-US" w:eastAsia="zh-CN"/>
              </w:rPr>
              <w:t>25</w:t>
            </w:r>
            <w:r>
              <w:rPr>
                <w:rFonts w:ascii="宋体" w:hAnsi="宋体"/>
                <w:bCs/>
                <w:color w:val="000000"/>
                <w:szCs w:val="20"/>
              </w:rPr>
              <w:t>%</w:t>
            </w:r>
            <w:bookmarkStart w:id="1" w:name="_GoBack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3861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课堂测验</w:t>
            </w:r>
          </w:p>
        </w:tc>
        <w:tc>
          <w:tcPr>
            <w:tcW w:w="3085" w:type="dxa"/>
            <w:shd w:val="clear" w:color="auto" w:fill="auto"/>
          </w:tcPr>
          <w:p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30%</w:t>
            </w:r>
          </w:p>
        </w:tc>
      </w:tr>
    </w:tbl>
    <w:p>
      <w:pPr>
        <w:widowControl/>
        <w:spacing w:beforeLines="50" w:afterLines="50" w:line="288" w:lineRule="auto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 xml:space="preserve">   七、评价方式与成绩</w:t>
      </w:r>
    </w:p>
    <w:p>
      <w:pPr>
        <w:snapToGrid w:val="0"/>
        <w:spacing w:beforeLines="50" w:line="288" w:lineRule="auto"/>
        <w:ind w:firstLine="400" w:firstLineChars="200"/>
        <w:rPr>
          <w:rFonts w:ascii="宋体" w:hAnsi="宋体"/>
          <w:sz w:val="20"/>
          <w:szCs w:val="20"/>
        </w:rPr>
      </w:pPr>
    </w:p>
    <w:p>
      <w:pPr>
        <w:snapToGrid w:val="0"/>
        <w:spacing w:beforeLines="50" w:line="288" w:lineRule="auto"/>
        <w:ind w:firstLine="400" w:firstLineChars="2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次数一般不少于3次，无论是</w:t>
      </w:r>
      <w:r>
        <w:rPr>
          <w:rFonts w:hint="eastAsia" w:ascii="宋体" w:hAnsi="宋体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hint="eastAsia" w:ascii="宋体" w:hAnsi="宋体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hint="eastAsia" w:ascii="宋体" w:hAnsi="宋体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>
      <w:pPr>
        <w:snapToGrid w:val="0"/>
        <w:spacing w:before="120" w:after="120" w:line="288" w:lineRule="auto"/>
        <w:ind w:firstLine="400" w:firstLineChars="2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hint="eastAsia" w:ascii="宋体" w:hAnsi="宋体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hint="eastAsia" w:ascii="宋体" w:hAnsi="宋体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hint="eastAsia" w:ascii="宋体" w:hAnsi="宋体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hint="eastAsia" w:ascii="宋体" w:hAnsi="宋体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hint="eastAsia" w:ascii="宋体" w:hAnsi="宋体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hint="eastAsia" w:ascii="宋体" w:hAnsi="宋体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hint="eastAsia" w:ascii="宋体" w:hAnsi="宋体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hint="eastAsia" w:ascii="宋体" w:hAnsi="宋体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hint="eastAsia" w:ascii="宋体" w:hAnsi="宋体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hint="eastAsia" w:ascii="宋体" w:hAnsi="宋体"/>
          <w:b/>
          <w:sz w:val="20"/>
          <w:szCs w:val="20"/>
          <w:highlight w:val="yellow"/>
        </w:rPr>
        <w:t>一般课外扩展阅读的检查评价应该成为“X”中的一部分。</w:t>
      </w:r>
    </w:p>
    <w:p>
      <w:pPr>
        <w:snapToGrid w:val="0"/>
        <w:spacing w:beforeLines="50" w:line="288" w:lineRule="auto"/>
        <w:ind w:firstLine="400" w:firstLineChars="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同一门课程由多个教师共同授课的、由课程组共同讨论决定X的内容、次数及比例。</w:t>
      </w:r>
    </w:p>
    <w:p>
      <w:pPr>
        <w:snapToGrid w:val="0"/>
        <w:spacing w:before="120" w:line="288" w:lineRule="auto"/>
        <w:ind w:firstLine="400" w:firstLineChars="200"/>
        <w:rPr>
          <w:rFonts w:ascii="宋体" w:hAnsi="宋体"/>
          <w:sz w:val="20"/>
          <w:szCs w:val="20"/>
        </w:rPr>
      </w:pPr>
    </w:p>
    <w:p>
      <w:pPr>
        <w:snapToGrid w:val="0"/>
        <w:spacing w:line="288" w:lineRule="auto"/>
        <w:ind w:firstLine="400" w:firstLineChars="200"/>
        <w:rPr>
          <w:color w:val="000000"/>
          <w:sz w:val="20"/>
          <w:szCs w:val="20"/>
        </w:rPr>
      </w:pPr>
    </w:p>
    <w:p>
      <w:pPr>
        <w:snapToGrid w:val="0"/>
        <w:spacing w:line="288" w:lineRule="auto"/>
        <w:ind w:firstLine="630" w:firstLineChars="300"/>
      </w:pPr>
      <w:r>
        <w:rPr>
          <w:rFonts w:hint="eastAsia"/>
        </w:rPr>
        <w:t>撰写：李欣田         系主任审核：                审核时间：</w:t>
      </w:r>
    </w:p>
    <w:p>
      <w:pPr>
        <w:snapToGrid w:val="0"/>
        <w:spacing w:line="288" w:lineRule="auto"/>
        <w:ind w:firstLine="630" w:firstLineChars="300"/>
      </w:pPr>
    </w:p>
    <w:p>
      <w:pPr>
        <w:snapToGrid w:val="0"/>
        <w:spacing w:line="288" w:lineRule="auto"/>
        <w:ind w:firstLine="630" w:firstLineChars="300"/>
      </w:pPr>
    </w:p>
    <w:p>
      <w:pPr>
        <w:snapToGrid w:val="0"/>
        <w:spacing w:line="288" w:lineRule="auto"/>
        <w:ind w:firstLine="630" w:firstLineChars="300"/>
      </w:pPr>
    </w:p>
    <w:p>
      <w:pPr>
        <w:snapToGrid w:val="0"/>
        <w:spacing w:line="288" w:lineRule="auto"/>
        <w:ind w:firstLine="630" w:firstLineChars="300"/>
      </w:pPr>
    </w:p>
    <w:sectPr>
      <w:footerReference r:id="rId3" w:type="default"/>
      <w:pgSz w:w="11906" w:h="16838"/>
      <w:pgMar w:top="1361" w:right="1361" w:bottom="1191" w:left="1474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88" w:lineRule="auto"/>
      <w:rPr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F1EF5"/>
    <w:rsid w:val="0000262E"/>
    <w:rsid w:val="00014EA3"/>
    <w:rsid w:val="00022765"/>
    <w:rsid w:val="000362ED"/>
    <w:rsid w:val="00055EBA"/>
    <w:rsid w:val="00063380"/>
    <w:rsid w:val="000673CF"/>
    <w:rsid w:val="00090FAE"/>
    <w:rsid w:val="000B0BB1"/>
    <w:rsid w:val="000F514B"/>
    <w:rsid w:val="000F6725"/>
    <w:rsid w:val="00125C1E"/>
    <w:rsid w:val="001307A8"/>
    <w:rsid w:val="00134662"/>
    <w:rsid w:val="00141020"/>
    <w:rsid w:val="00143449"/>
    <w:rsid w:val="00143718"/>
    <w:rsid w:val="00146DA2"/>
    <w:rsid w:val="00194F33"/>
    <w:rsid w:val="001A5427"/>
    <w:rsid w:val="001B2ABD"/>
    <w:rsid w:val="001E1C7F"/>
    <w:rsid w:val="001E6030"/>
    <w:rsid w:val="00202979"/>
    <w:rsid w:val="00202F4A"/>
    <w:rsid w:val="00205691"/>
    <w:rsid w:val="00224A3E"/>
    <w:rsid w:val="00256EDB"/>
    <w:rsid w:val="002634A1"/>
    <w:rsid w:val="0028751E"/>
    <w:rsid w:val="00287F9B"/>
    <w:rsid w:val="002C436C"/>
    <w:rsid w:val="00315E89"/>
    <w:rsid w:val="003355D1"/>
    <w:rsid w:val="00346C56"/>
    <w:rsid w:val="003579D1"/>
    <w:rsid w:val="00365541"/>
    <w:rsid w:val="00372463"/>
    <w:rsid w:val="00387183"/>
    <w:rsid w:val="0039664B"/>
    <w:rsid w:val="003B3D68"/>
    <w:rsid w:val="003D779A"/>
    <w:rsid w:val="003F1CC6"/>
    <w:rsid w:val="004402B5"/>
    <w:rsid w:val="0044644B"/>
    <w:rsid w:val="00447B27"/>
    <w:rsid w:val="00450AD1"/>
    <w:rsid w:val="0045407E"/>
    <w:rsid w:val="00464D31"/>
    <w:rsid w:val="00471FC4"/>
    <w:rsid w:val="0047424F"/>
    <w:rsid w:val="00474637"/>
    <w:rsid w:val="00495DEF"/>
    <w:rsid w:val="004A0FBD"/>
    <w:rsid w:val="004C632E"/>
    <w:rsid w:val="004D27F9"/>
    <w:rsid w:val="0051211E"/>
    <w:rsid w:val="005512C8"/>
    <w:rsid w:val="00562747"/>
    <w:rsid w:val="00582819"/>
    <w:rsid w:val="005A6D60"/>
    <w:rsid w:val="005B77BA"/>
    <w:rsid w:val="005C2151"/>
    <w:rsid w:val="005C375A"/>
    <w:rsid w:val="005D539E"/>
    <w:rsid w:val="005D7251"/>
    <w:rsid w:val="005F2EE0"/>
    <w:rsid w:val="00605527"/>
    <w:rsid w:val="00616A2F"/>
    <w:rsid w:val="0063700B"/>
    <w:rsid w:val="0063732C"/>
    <w:rsid w:val="00642125"/>
    <w:rsid w:val="00655EE7"/>
    <w:rsid w:val="0067063F"/>
    <w:rsid w:val="006A1A83"/>
    <w:rsid w:val="006B02B5"/>
    <w:rsid w:val="006E5CAD"/>
    <w:rsid w:val="006F1EF5"/>
    <w:rsid w:val="006F4DF7"/>
    <w:rsid w:val="007021E6"/>
    <w:rsid w:val="00704408"/>
    <w:rsid w:val="00707550"/>
    <w:rsid w:val="00721CBA"/>
    <w:rsid w:val="00744C4E"/>
    <w:rsid w:val="007B46C4"/>
    <w:rsid w:val="007C48AE"/>
    <w:rsid w:val="007D504C"/>
    <w:rsid w:val="007D600D"/>
    <w:rsid w:val="007F16D0"/>
    <w:rsid w:val="008011AA"/>
    <w:rsid w:val="0083755D"/>
    <w:rsid w:val="008B62AF"/>
    <w:rsid w:val="008D4152"/>
    <w:rsid w:val="008D59A4"/>
    <w:rsid w:val="008F3AD4"/>
    <w:rsid w:val="00900414"/>
    <w:rsid w:val="00907FDB"/>
    <w:rsid w:val="00933102"/>
    <w:rsid w:val="00947B97"/>
    <w:rsid w:val="00950881"/>
    <w:rsid w:val="00957562"/>
    <w:rsid w:val="00975AFA"/>
    <w:rsid w:val="00987C5B"/>
    <w:rsid w:val="009A59CF"/>
    <w:rsid w:val="009A709E"/>
    <w:rsid w:val="009B0F96"/>
    <w:rsid w:val="009C40E2"/>
    <w:rsid w:val="009C73E0"/>
    <w:rsid w:val="009C7503"/>
    <w:rsid w:val="009D37A1"/>
    <w:rsid w:val="00A22483"/>
    <w:rsid w:val="00A27102"/>
    <w:rsid w:val="00A45B5F"/>
    <w:rsid w:val="00A46B27"/>
    <w:rsid w:val="00A90778"/>
    <w:rsid w:val="00A9249F"/>
    <w:rsid w:val="00AB47DF"/>
    <w:rsid w:val="00AE386A"/>
    <w:rsid w:val="00AE47F1"/>
    <w:rsid w:val="00AE5FC8"/>
    <w:rsid w:val="00AF20EC"/>
    <w:rsid w:val="00B05C30"/>
    <w:rsid w:val="00B3314E"/>
    <w:rsid w:val="00B400BA"/>
    <w:rsid w:val="00B64DC8"/>
    <w:rsid w:val="00B770C0"/>
    <w:rsid w:val="00B9301A"/>
    <w:rsid w:val="00B948F1"/>
    <w:rsid w:val="00B962AE"/>
    <w:rsid w:val="00BD7798"/>
    <w:rsid w:val="00BF12AB"/>
    <w:rsid w:val="00C016A0"/>
    <w:rsid w:val="00C11CF6"/>
    <w:rsid w:val="00C44D17"/>
    <w:rsid w:val="00C76312"/>
    <w:rsid w:val="00CC0883"/>
    <w:rsid w:val="00CD0D92"/>
    <w:rsid w:val="00CE693E"/>
    <w:rsid w:val="00CE78C5"/>
    <w:rsid w:val="00D02690"/>
    <w:rsid w:val="00D258D1"/>
    <w:rsid w:val="00D35368"/>
    <w:rsid w:val="00D50077"/>
    <w:rsid w:val="00D942DA"/>
    <w:rsid w:val="00DA4EC9"/>
    <w:rsid w:val="00DD4CCF"/>
    <w:rsid w:val="00DF0AAF"/>
    <w:rsid w:val="00E32596"/>
    <w:rsid w:val="00E4185F"/>
    <w:rsid w:val="00E46E66"/>
    <w:rsid w:val="00E6732A"/>
    <w:rsid w:val="00E76867"/>
    <w:rsid w:val="00EA323E"/>
    <w:rsid w:val="00EA3F38"/>
    <w:rsid w:val="00ED499A"/>
    <w:rsid w:val="00F00C83"/>
    <w:rsid w:val="00F0218A"/>
    <w:rsid w:val="00F314E7"/>
    <w:rsid w:val="00F6753C"/>
    <w:rsid w:val="00F72CBD"/>
    <w:rsid w:val="00F92C91"/>
    <w:rsid w:val="00FA129E"/>
    <w:rsid w:val="00FB0341"/>
    <w:rsid w:val="00FD3D8C"/>
    <w:rsid w:val="031A7EAA"/>
    <w:rsid w:val="0E3C686C"/>
    <w:rsid w:val="0E561761"/>
    <w:rsid w:val="1E2F3580"/>
    <w:rsid w:val="32ED0802"/>
    <w:rsid w:val="5BF230AF"/>
    <w:rsid w:val="60E9228D"/>
    <w:rsid w:val="62FB1A70"/>
    <w:rsid w:val="64A358AC"/>
    <w:rsid w:val="721359B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short_text"/>
    <w:basedOn w:val="5"/>
    <w:qFormat/>
    <w:uiPriority w:val="0"/>
  </w:style>
  <w:style w:type="character" w:customStyle="1" w:styleId="10">
    <w:name w:val="页眉 Char"/>
    <w:link w:val="4"/>
    <w:qFormat/>
    <w:uiPriority w:val="0"/>
    <w:rPr>
      <w:kern w:val="2"/>
      <w:sz w:val="18"/>
      <w:szCs w:val="18"/>
    </w:rPr>
  </w:style>
  <w:style w:type="character" w:customStyle="1" w:styleId="11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thtfpc</Company>
  <Pages>3</Pages>
  <Words>344</Words>
  <Characters>1965</Characters>
  <Lines>16</Lines>
  <Paragraphs>4</Paragraphs>
  <TotalTime>0</TotalTime>
  <ScaleCrop>false</ScaleCrop>
  <LinksUpToDate>false</LinksUpToDate>
  <CharactersWithSpaces>2305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2017-09-21T07:03:00Z</dcterms:created>
  <dc:creator>thtfpc user</dc:creator>
  <cp:lastModifiedBy>欣田</cp:lastModifiedBy>
  <cp:lastPrinted>2015-03-18T05:19:00Z</cp:lastPrinted>
  <dcterms:modified xsi:type="dcterms:W3CDTF">2017-11-07T12:24:57Z</dcterms:modified>
  <dc:title>上海建桥学院本科课程教学大纲模板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